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C489F" w14:textId="77777777" w:rsidR="007439C3" w:rsidRDefault="007439C3" w:rsidP="005305A1">
      <w:pPr>
        <w:pStyle w:val="APA"/>
      </w:pPr>
    </w:p>
    <w:p w14:paraId="382AC651" w14:textId="77777777" w:rsidR="005305A1" w:rsidRDefault="005305A1" w:rsidP="005305A1">
      <w:pPr>
        <w:pStyle w:val="APA"/>
      </w:pPr>
    </w:p>
    <w:p w14:paraId="5C06E100" w14:textId="77777777" w:rsidR="005305A1" w:rsidRDefault="005305A1" w:rsidP="005305A1">
      <w:pPr>
        <w:pStyle w:val="APA"/>
      </w:pPr>
    </w:p>
    <w:p w14:paraId="0EF29319" w14:textId="77777777" w:rsidR="005305A1" w:rsidRDefault="005305A1" w:rsidP="005305A1">
      <w:pPr>
        <w:pStyle w:val="APA"/>
      </w:pPr>
    </w:p>
    <w:p w14:paraId="0B01CE3F" w14:textId="77777777" w:rsidR="005305A1" w:rsidRDefault="005305A1" w:rsidP="005305A1">
      <w:pPr>
        <w:pStyle w:val="APA"/>
      </w:pPr>
    </w:p>
    <w:p w14:paraId="5F520826" w14:textId="77777777" w:rsidR="005305A1" w:rsidRDefault="005305A1" w:rsidP="005305A1">
      <w:pPr>
        <w:pStyle w:val="APA"/>
      </w:pPr>
    </w:p>
    <w:p w14:paraId="690F7BA9" w14:textId="77777777" w:rsidR="005305A1" w:rsidRDefault="005305A1" w:rsidP="005305A1">
      <w:pPr>
        <w:pStyle w:val="APA"/>
      </w:pPr>
    </w:p>
    <w:p w14:paraId="1207E4C7" w14:textId="18E9952D" w:rsidR="005305A1" w:rsidRDefault="00274A14" w:rsidP="005305A1">
      <w:pPr>
        <w:pStyle w:val="APAHeadingCenter"/>
      </w:pPr>
      <w:r>
        <w:t>What is the future of the reference librarian</w:t>
      </w:r>
      <w:r w:rsidR="009673C0">
        <w:t xml:space="preserve">? Looking to Bourdieu for answers </w:t>
      </w:r>
    </w:p>
    <w:p w14:paraId="65E75202" w14:textId="77777777" w:rsidR="00784A79" w:rsidRDefault="00784A79" w:rsidP="005305A1">
      <w:pPr>
        <w:pStyle w:val="APAHeadingCenter"/>
      </w:pPr>
      <w:bookmarkStart w:id="0" w:name="bmTitlePageName"/>
    </w:p>
    <w:p w14:paraId="53E06CBA" w14:textId="78A31A2D" w:rsidR="005305A1" w:rsidRDefault="00274A14" w:rsidP="005305A1">
      <w:pPr>
        <w:pStyle w:val="APAHeadingCenter"/>
      </w:pPr>
      <w:r>
        <w:t>Tracie Kreighbaum</w:t>
      </w:r>
      <w:bookmarkEnd w:id="0"/>
    </w:p>
    <w:p w14:paraId="5E44F495" w14:textId="77777777" w:rsidR="00955902" w:rsidRDefault="00955902" w:rsidP="00955902">
      <w:pPr>
        <w:pStyle w:val="APA"/>
      </w:pPr>
    </w:p>
    <w:p w14:paraId="380D8EB7" w14:textId="77777777" w:rsidR="00784A79" w:rsidRDefault="00784A79" w:rsidP="00955902">
      <w:pPr>
        <w:pStyle w:val="APA"/>
      </w:pPr>
    </w:p>
    <w:p w14:paraId="7B28C3AA" w14:textId="77777777" w:rsidR="00784A79" w:rsidRPr="00955902" w:rsidRDefault="00784A79" w:rsidP="00955902">
      <w:pPr>
        <w:pStyle w:val="APA"/>
      </w:pPr>
    </w:p>
    <w:p w14:paraId="2E376A2F" w14:textId="77777777" w:rsidR="00274A14" w:rsidRDefault="00274A14" w:rsidP="00274A14">
      <w:pPr>
        <w:pStyle w:val="APA"/>
      </w:pPr>
    </w:p>
    <w:p w14:paraId="3EAFCB22" w14:textId="77777777" w:rsidR="00274A14" w:rsidRDefault="00274A14" w:rsidP="006E5814">
      <w:pPr>
        <w:pStyle w:val="APA"/>
        <w:ind w:firstLine="0"/>
      </w:pPr>
    </w:p>
    <w:p w14:paraId="7910B84E" w14:textId="77777777" w:rsidR="00274A14" w:rsidRDefault="00274A14" w:rsidP="00274A14">
      <w:pPr>
        <w:pStyle w:val="APA"/>
      </w:pPr>
    </w:p>
    <w:p w14:paraId="117B8A31" w14:textId="77777777" w:rsidR="00274A14" w:rsidRDefault="00274A14" w:rsidP="00274A14">
      <w:pPr>
        <w:pStyle w:val="APA"/>
      </w:pPr>
    </w:p>
    <w:p w14:paraId="4B712509" w14:textId="77777777" w:rsidR="00274A14" w:rsidRPr="00274A14" w:rsidRDefault="00274A14" w:rsidP="00274A14">
      <w:pPr>
        <w:pStyle w:val="APA"/>
      </w:pPr>
    </w:p>
    <w:p w14:paraId="434844DB" w14:textId="77777777" w:rsidR="006E5814" w:rsidRDefault="006E5814" w:rsidP="006E5814">
      <w:pPr>
        <w:ind w:firstLine="720"/>
        <w:jc w:val="center"/>
        <w:rPr>
          <w:sz w:val="24"/>
        </w:rPr>
      </w:pPr>
      <w:r>
        <w:rPr>
          <w:sz w:val="24"/>
        </w:rPr>
        <w:t>Author Note</w:t>
      </w:r>
    </w:p>
    <w:p w14:paraId="468660E5" w14:textId="77777777" w:rsidR="006E5814" w:rsidRDefault="006E5814" w:rsidP="006E5814">
      <w:pPr>
        <w:ind w:firstLine="720"/>
        <w:jc w:val="center"/>
        <w:rPr>
          <w:rFonts w:ascii="Times" w:eastAsia="ヒラギノ角ゴ Pro W3" w:hAnsi="Times"/>
          <w:color w:val="000000"/>
          <w:sz w:val="24"/>
        </w:rPr>
      </w:pPr>
    </w:p>
    <w:p w14:paraId="2C401B24" w14:textId="6A52A90C" w:rsidR="006E5814" w:rsidRDefault="00CD0EE3" w:rsidP="006E5814">
      <w:pPr>
        <w:rPr>
          <w:sz w:val="24"/>
        </w:rPr>
      </w:pPr>
      <w:r>
        <w:rPr>
          <w:sz w:val="24"/>
        </w:rPr>
        <w:t>Tracie</w:t>
      </w:r>
      <w:r w:rsidR="006E5814">
        <w:rPr>
          <w:sz w:val="24"/>
        </w:rPr>
        <w:t xml:space="preserve"> Kreighbaum, </w:t>
      </w:r>
      <w:r w:rsidR="001B4EAA">
        <w:rPr>
          <w:sz w:val="24"/>
        </w:rPr>
        <w:t>MLS, Ph.D. (in progress</w:t>
      </w:r>
      <w:r w:rsidR="00253726">
        <w:rPr>
          <w:sz w:val="24"/>
        </w:rPr>
        <w:t>, expected May</w:t>
      </w:r>
      <w:r w:rsidR="00D54540">
        <w:rPr>
          <w:sz w:val="24"/>
        </w:rPr>
        <w:t xml:space="preserve"> 2015</w:t>
      </w:r>
      <w:r w:rsidR="001B4EAA">
        <w:rPr>
          <w:sz w:val="24"/>
        </w:rPr>
        <w:t xml:space="preserve">), </w:t>
      </w:r>
      <w:r w:rsidR="006E5814">
        <w:rPr>
          <w:sz w:val="24"/>
        </w:rPr>
        <w:t>School of</w:t>
      </w:r>
      <w:r w:rsidR="008C1692">
        <w:rPr>
          <w:sz w:val="24"/>
        </w:rPr>
        <w:t xml:space="preserve"> Library and Information Management</w:t>
      </w:r>
      <w:r w:rsidR="006E5814">
        <w:rPr>
          <w:sz w:val="24"/>
        </w:rPr>
        <w:t>, Emporia State University.</w:t>
      </w:r>
    </w:p>
    <w:p w14:paraId="325E07C6" w14:textId="2FDBE0E8" w:rsidR="006E5814" w:rsidRDefault="006E5814" w:rsidP="006E5814">
      <w:pPr>
        <w:ind w:firstLine="720"/>
        <w:rPr>
          <w:rFonts w:ascii="Courier New" w:eastAsia="ヒラギノ角ゴ Pro W3" w:hAnsi="Courier New"/>
          <w:color w:val="000000"/>
          <w:sz w:val="21"/>
        </w:rPr>
      </w:pPr>
      <w:r>
        <w:rPr>
          <w:sz w:val="24"/>
        </w:rPr>
        <w:t xml:space="preserve">Correspondence concerning this article </w:t>
      </w:r>
      <w:r w:rsidR="00CD0EE3">
        <w:rPr>
          <w:sz w:val="24"/>
        </w:rPr>
        <w:t>should be addressed to Tracie</w:t>
      </w:r>
      <w:r>
        <w:rPr>
          <w:sz w:val="24"/>
        </w:rPr>
        <w:t xml:space="preserve"> Kreighbaum, </w:t>
      </w:r>
      <w:r w:rsidR="008C1692">
        <w:rPr>
          <w:sz w:val="24"/>
        </w:rPr>
        <w:t>1200 Commercial St., Emporia, KS</w:t>
      </w:r>
      <w:r>
        <w:rPr>
          <w:sz w:val="24"/>
        </w:rPr>
        <w:t xml:space="preserve"> 66801</w:t>
      </w:r>
      <w:r>
        <w:rPr>
          <w:sz w:val="24"/>
          <w:shd w:val="clear" w:color="auto" w:fill="FFFFFF"/>
        </w:rPr>
        <w:t xml:space="preserve">. </w:t>
      </w:r>
      <w:r>
        <w:rPr>
          <w:sz w:val="24"/>
        </w:rPr>
        <w:t xml:space="preserve">E-mail: </w:t>
      </w:r>
      <w:r>
        <w:rPr>
          <w:color w:val="000000"/>
          <w:sz w:val="24"/>
        </w:rPr>
        <w:t>tkreighb@</w:t>
      </w:r>
      <w:r w:rsidR="00CD0EE3">
        <w:rPr>
          <w:color w:val="000000"/>
          <w:sz w:val="24"/>
        </w:rPr>
        <w:t>g.</w:t>
      </w:r>
      <w:r>
        <w:rPr>
          <w:color w:val="000000"/>
          <w:sz w:val="24"/>
        </w:rPr>
        <w:t>emporia.edu</w:t>
      </w:r>
    </w:p>
    <w:p w14:paraId="6886C3A2" w14:textId="77777777" w:rsidR="005305A1" w:rsidRDefault="005305A1" w:rsidP="005305A1">
      <w:pPr>
        <w:pStyle w:val="APA"/>
        <w:sectPr w:rsidR="005305A1" w:rsidSect="004F578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150C1AFC" w14:textId="77777777" w:rsidR="005305A1" w:rsidRDefault="005305A1" w:rsidP="005305A1">
      <w:pPr>
        <w:pStyle w:val="APAHeadingCenter"/>
      </w:pPr>
      <w:r>
        <w:lastRenderedPageBreak/>
        <w:t>Abstract</w:t>
      </w:r>
    </w:p>
    <w:p w14:paraId="648906A7" w14:textId="55110888" w:rsidR="00B66416" w:rsidRDefault="00413545" w:rsidP="006E5814">
      <w:pPr>
        <w:pStyle w:val="APA"/>
        <w:ind w:firstLine="0"/>
      </w:pPr>
      <w:r>
        <w:t>Because a</w:t>
      </w:r>
      <w:r w:rsidR="00F4688C">
        <w:t xml:space="preserve"> </w:t>
      </w:r>
      <w:r w:rsidR="00D02E87">
        <w:t xml:space="preserve">concern </w:t>
      </w:r>
      <w:r>
        <w:t xml:space="preserve">was raised </w:t>
      </w:r>
      <w:r w:rsidR="00D02E87">
        <w:t>over the sustainability of refer</w:t>
      </w:r>
      <w:r>
        <w:t>ence librarianship</w:t>
      </w:r>
      <w:r w:rsidR="00D5614A">
        <w:t>,</w:t>
      </w:r>
      <w:r>
        <w:t xml:space="preserve"> causing</w:t>
      </w:r>
      <w:r w:rsidR="00F4688C">
        <w:t xml:space="preserve"> alarm</w:t>
      </w:r>
      <w:r w:rsidR="00D02E87">
        <w:t xml:space="preserve"> on a profess</w:t>
      </w:r>
      <w:r w:rsidR="00427E55">
        <w:t>ional online forum, this essay</w:t>
      </w:r>
      <w:r w:rsidR="00D02E87">
        <w:t xml:space="preserve"> explores the assertion that reference services are</w:t>
      </w:r>
      <w:r w:rsidR="00784A79">
        <w:t xml:space="preserve"> no longer an essential part of </w:t>
      </w:r>
      <w:r w:rsidR="00D02E87">
        <w:t xml:space="preserve">library service. </w:t>
      </w:r>
      <w:r w:rsidR="00B61754">
        <w:t>General</w:t>
      </w:r>
      <w:r w:rsidR="00D02E87">
        <w:t xml:space="preserve"> observation</w:t>
      </w:r>
      <w:r w:rsidR="00B61754">
        <w:t>s</w:t>
      </w:r>
      <w:r w:rsidR="00D02E87">
        <w:t xml:space="preserve"> </w:t>
      </w:r>
      <w:r w:rsidR="00B61754">
        <w:t>of</w:t>
      </w:r>
      <w:r w:rsidR="00D02E87">
        <w:t xml:space="preserve"> reference desk and nonprofessional information desk</w:t>
      </w:r>
      <w:r w:rsidR="00B61754">
        <w:t xml:space="preserve"> services are </w:t>
      </w:r>
      <w:r w:rsidR="00D02E87">
        <w:t xml:space="preserve">analyzed using </w:t>
      </w:r>
      <w:r w:rsidR="00CC1963">
        <w:t>Pierre Bourdieu’s (1993) concepts of field, habitus, and power.</w:t>
      </w:r>
      <w:r w:rsidR="00D02E87">
        <w:t xml:space="preserve">  </w:t>
      </w:r>
      <w:r w:rsidR="00CC1963">
        <w:t>A</w:t>
      </w:r>
      <w:r w:rsidR="00D5614A">
        <w:t xml:space="preserve">dditional discussion of </w:t>
      </w:r>
      <w:proofErr w:type="spellStart"/>
      <w:r w:rsidR="00D5614A">
        <w:t>LIS</w:t>
      </w:r>
      <w:proofErr w:type="spellEnd"/>
      <w:r w:rsidR="00CC1963">
        <w:t xml:space="preserve"> litera</w:t>
      </w:r>
      <w:r w:rsidR="00D701C5">
        <w:t>ture also reveals</w:t>
      </w:r>
      <w:r w:rsidR="00CC1963">
        <w:t xml:space="preserve"> why fear over reference sustain</w:t>
      </w:r>
      <w:r w:rsidR="00D36EF8">
        <w:t>ability exists. Conclusions</w:t>
      </w:r>
      <w:r w:rsidR="0080003A">
        <w:t xml:space="preserve"> suggest</w:t>
      </w:r>
      <w:r w:rsidR="00CC1963">
        <w:t xml:space="preserve"> that pow</w:t>
      </w:r>
      <w:r w:rsidR="00784A79">
        <w:t>er of the reference librarian may be inadvertently</w:t>
      </w:r>
      <w:r w:rsidR="00CC1963">
        <w:t xml:space="preserve"> </w:t>
      </w:r>
      <w:r>
        <w:t>directed toward</w:t>
      </w:r>
      <w:r w:rsidR="00CC1963">
        <w:t xml:space="preserve"> nonprofessional agents, and refere</w:t>
      </w:r>
      <w:r w:rsidR="00D701C5">
        <w:t xml:space="preserve">nce professionals must </w:t>
      </w:r>
      <w:r w:rsidR="00CD24FB">
        <w:t xml:space="preserve">recognize </w:t>
      </w:r>
      <w:r w:rsidR="005B76C0">
        <w:t xml:space="preserve">their opportunities </w:t>
      </w:r>
      <w:r w:rsidR="00F63E1F">
        <w:t>in</w:t>
      </w:r>
      <w:r w:rsidR="00CC1963">
        <w:t xml:space="preserve"> today’s information environment </w:t>
      </w:r>
      <w:r w:rsidR="00277FCD">
        <w:t>if they wish</w:t>
      </w:r>
      <w:r w:rsidR="00CC1963">
        <w:t xml:space="preserve"> to maintain and build positions in their field. </w:t>
      </w:r>
    </w:p>
    <w:p w14:paraId="5C5D0CA5" w14:textId="34EFB2E8" w:rsidR="006E5814" w:rsidRPr="006E5814" w:rsidRDefault="006E5814" w:rsidP="00B66416">
      <w:pPr>
        <w:pStyle w:val="APA"/>
      </w:pPr>
      <w:r w:rsidRPr="006E5814">
        <w:rPr>
          <w:i/>
        </w:rPr>
        <w:t>Keywords:</w:t>
      </w:r>
      <w:r>
        <w:rPr>
          <w:i/>
        </w:rPr>
        <w:t xml:space="preserve"> </w:t>
      </w:r>
      <w:r w:rsidR="00F4688C">
        <w:t xml:space="preserve">reference, </w:t>
      </w:r>
      <w:r>
        <w:t>libraries, Bourdieu, field, habitus, power</w:t>
      </w:r>
    </w:p>
    <w:p w14:paraId="0C73F610" w14:textId="77777777" w:rsidR="005305A1" w:rsidRDefault="005305A1" w:rsidP="005305A1">
      <w:pPr>
        <w:pStyle w:val="APAAbstract"/>
      </w:pPr>
    </w:p>
    <w:p w14:paraId="0A0733A2" w14:textId="77777777" w:rsidR="006E5814" w:rsidRDefault="006E5814" w:rsidP="006E5814">
      <w:pPr>
        <w:ind w:firstLine="720"/>
        <w:jc w:val="center"/>
        <w:rPr>
          <w:sz w:val="24"/>
        </w:rPr>
      </w:pPr>
    </w:p>
    <w:p w14:paraId="51547F74" w14:textId="77777777" w:rsidR="006E5814" w:rsidRDefault="006E5814" w:rsidP="006E5814">
      <w:pPr>
        <w:ind w:firstLine="720"/>
        <w:jc w:val="center"/>
        <w:rPr>
          <w:sz w:val="24"/>
        </w:rPr>
      </w:pPr>
    </w:p>
    <w:p w14:paraId="31AA686C" w14:textId="77777777" w:rsidR="006E5814" w:rsidRDefault="006E5814" w:rsidP="006E5814">
      <w:pPr>
        <w:ind w:firstLine="720"/>
        <w:jc w:val="center"/>
        <w:rPr>
          <w:sz w:val="24"/>
        </w:rPr>
      </w:pPr>
    </w:p>
    <w:p w14:paraId="7174C48F" w14:textId="77777777" w:rsidR="006E5814" w:rsidRDefault="006E5814" w:rsidP="006E5814">
      <w:pPr>
        <w:ind w:firstLine="720"/>
        <w:jc w:val="center"/>
        <w:rPr>
          <w:sz w:val="24"/>
        </w:rPr>
      </w:pPr>
    </w:p>
    <w:p w14:paraId="27A58D2C" w14:textId="77777777" w:rsidR="006E5814" w:rsidRDefault="006E5814" w:rsidP="006E5814">
      <w:pPr>
        <w:ind w:firstLine="720"/>
        <w:jc w:val="center"/>
        <w:rPr>
          <w:sz w:val="24"/>
        </w:rPr>
      </w:pPr>
    </w:p>
    <w:p w14:paraId="1525A821" w14:textId="77777777" w:rsidR="006E5814" w:rsidRDefault="006E5814" w:rsidP="006E5814">
      <w:pPr>
        <w:ind w:firstLine="720"/>
        <w:jc w:val="center"/>
        <w:rPr>
          <w:sz w:val="24"/>
        </w:rPr>
      </w:pPr>
    </w:p>
    <w:p w14:paraId="60AFB6FA" w14:textId="77777777" w:rsidR="006E5814" w:rsidRDefault="006E5814" w:rsidP="006E5814">
      <w:pPr>
        <w:ind w:firstLine="720"/>
        <w:jc w:val="center"/>
        <w:rPr>
          <w:sz w:val="24"/>
        </w:rPr>
      </w:pPr>
    </w:p>
    <w:p w14:paraId="500B8F7A" w14:textId="77777777" w:rsidR="006E5814" w:rsidRDefault="006E5814" w:rsidP="006E5814">
      <w:pPr>
        <w:ind w:firstLine="720"/>
        <w:jc w:val="center"/>
        <w:rPr>
          <w:sz w:val="24"/>
        </w:rPr>
      </w:pPr>
    </w:p>
    <w:p w14:paraId="668C226B" w14:textId="77777777" w:rsidR="006E5814" w:rsidRDefault="006E5814" w:rsidP="006E5814">
      <w:pPr>
        <w:ind w:firstLine="720"/>
        <w:jc w:val="center"/>
        <w:rPr>
          <w:sz w:val="24"/>
        </w:rPr>
      </w:pPr>
    </w:p>
    <w:p w14:paraId="291160AD" w14:textId="77777777" w:rsidR="006E5814" w:rsidRDefault="006E5814" w:rsidP="006E5814">
      <w:pPr>
        <w:ind w:firstLine="720"/>
        <w:jc w:val="center"/>
        <w:rPr>
          <w:sz w:val="24"/>
        </w:rPr>
      </w:pPr>
    </w:p>
    <w:p w14:paraId="1AB6A5B7" w14:textId="77777777" w:rsidR="006E5814" w:rsidRDefault="006E5814" w:rsidP="006E5814">
      <w:pPr>
        <w:ind w:firstLine="720"/>
        <w:jc w:val="center"/>
        <w:rPr>
          <w:sz w:val="24"/>
        </w:rPr>
      </w:pPr>
    </w:p>
    <w:p w14:paraId="6C00214A" w14:textId="77777777" w:rsidR="006E5814" w:rsidRDefault="006E5814" w:rsidP="006E5814">
      <w:pPr>
        <w:ind w:firstLine="720"/>
        <w:jc w:val="center"/>
        <w:rPr>
          <w:sz w:val="24"/>
        </w:rPr>
      </w:pPr>
    </w:p>
    <w:p w14:paraId="5C09FC7B" w14:textId="77777777" w:rsidR="006E5814" w:rsidRDefault="006E5814" w:rsidP="006E5814">
      <w:pPr>
        <w:ind w:firstLine="720"/>
        <w:jc w:val="center"/>
        <w:rPr>
          <w:sz w:val="24"/>
        </w:rPr>
      </w:pPr>
    </w:p>
    <w:p w14:paraId="0627EA68" w14:textId="77777777" w:rsidR="006E5814" w:rsidRDefault="006E5814" w:rsidP="006E5814">
      <w:pPr>
        <w:ind w:firstLine="720"/>
        <w:jc w:val="center"/>
        <w:rPr>
          <w:sz w:val="24"/>
        </w:rPr>
      </w:pPr>
    </w:p>
    <w:p w14:paraId="44584497" w14:textId="77777777" w:rsidR="006E5814" w:rsidRDefault="006E5814" w:rsidP="006E5814">
      <w:pPr>
        <w:ind w:firstLine="720"/>
        <w:jc w:val="center"/>
        <w:rPr>
          <w:sz w:val="24"/>
        </w:rPr>
      </w:pPr>
    </w:p>
    <w:p w14:paraId="57B38659" w14:textId="77777777" w:rsidR="005305A1" w:rsidRDefault="005305A1" w:rsidP="005305A1">
      <w:pPr>
        <w:pStyle w:val="APAAbstract"/>
        <w:sectPr w:rsidR="005305A1" w:rsidSect="005305A1">
          <w:headerReference w:type="first" r:id="rId15"/>
          <w:pgSz w:w="12240" w:h="15840" w:code="1"/>
          <w:pgMar w:top="1440" w:right="1440" w:bottom="1440" w:left="1440" w:header="720" w:footer="720" w:gutter="0"/>
          <w:cols w:space="720"/>
          <w:titlePg/>
          <w:docGrid w:linePitch="360"/>
        </w:sectPr>
      </w:pPr>
    </w:p>
    <w:p w14:paraId="1D35E990" w14:textId="0388C1E3" w:rsidR="005305A1" w:rsidRDefault="00274A14" w:rsidP="005305A1">
      <w:pPr>
        <w:pStyle w:val="APAHeadingCenter"/>
      </w:pPr>
      <w:bookmarkStart w:id="1" w:name="bmFirstPageTitle"/>
      <w:r>
        <w:lastRenderedPageBreak/>
        <w:t>What is the future of the reference librarian? Looking to Bourdieu for answers</w:t>
      </w:r>
      <w:bookmarkEnd w:id="1"/>
    </w:p>
    <w:p w14:paraId="3F0B5601" w14:textId="02373764" w:rsidR="00142EE1" w:rsidRPr="00CD3BB4" w:rsidRDefault="00CD3BB4" w:rsidP="00142EE1">
      <w:pPr>
        <w:pStyle w:val="APA"/>
        <w:jc w:val="center"/>
      </w:pPr>
      <w:r>
        <w:t>Introduction</w:t>
      </w:r>
    </w:p>
    <w:p w14:paraId="5B16C5E6" w14:textId="4BD2AE76" w:rsidR="00015D22" w:rsidRPr="00015D22" w:rsidRDefault="00D5614A" w:rsidP="00D5614A">
      <w:pPr>
        <w:pStyle w:val="APA"/>
        <w:ind w:firstLine="540"/>
      </w:pPr>
      <w:r>
        <w:t xml:space="preserve"> </w:t>
      </w:r>
      <w:r w:rsidR="008A35BA">
        <w:t>On a state</w:t>
      </w:r>
      <w:r w:rsidR="00AE3EBF">
        <w:t>wide</w:t>
      </w:r>
      <w:r>
        <w:t xml:space="preserve"> </w:t>
      </w:r>
      <w:r w:rsidR="00A45CA0">
        <w:t>library list</w:t>
      </w:r>
      <w:r w:rsidR="00CD3BB4">
        <w:t xml:space="preserve">serv, </w:t>
      </w:r>
      <w:r w:rsidR="00F4688C">
        <w:t>alarm was raised</w:t>
      </w:r>
      <w:r w:rsidR="00CD3BB4">
        <w:t xml:space="preserve"> over the following subject heading: </w:t>
      </w:r>
      <w:r w:rsidR="00CD677F">
        <w:t>“D</w:t>
      </w:r>
      <w:r w:rsidR="00CF5100">
        <w:t>oes Oregon need reference librarians?</w:t>
      </w:r>
      <w:r w:rsidR="000F57E1">
        <w:t xml:space="preserve">” </w:t>
      </w:r>
      <w:r w:rsidR="00CD3BB4">
        <w:t xml:space="preserve"> </w:t>
      </w:r>
      <w:r w:rsidR="008A35BA">
        <w:t>The string of posts started with a</w:t>
      </w:r>
      <w:r w:rsidR="00784A79">
        <w:t xml:space="preserve"> blogger’s comments</w:t>
      </w:r>
      <w:r w:rsidR="00A45CA0">
        <w:t xml:space="preserve"> regarding som</w:t>
      </w:r>
      <w:r w:rsidR="00AE3EBF">
        <w:t>ething</w:t>
      </w:r>
      <w:r w:rsidR="00277FCD">
        <w:t xml:space="preserve"> heard </w:t>
      </w:r>
      <w:r w:rsidR="00784A79">
        <w:t>to the effect that reference was</w:t>
      </w:r>
      <w:r w:rsidR="00A45CA0">
        <w:t xml:space="preserve"> no longer nee</w:t>
      </w:r>
      <w:r w:rsidR="0032127E">
        <w:t>ded as a stand-alone course in</w:t>
      </w:r>
      <w:r w:rsidR="00D65941">
        <w:t xml:space="preserve"> </w:t>
      </w:r>
      <w:r w:rsidR="00277FCD">
        <w:t xml:space="preserve">a </w:t>
      </w:r>
      <w:r w:rsidR="00D65941">
        <w:t>master</w:t>
      </w:r>
      <w:r w:rsidR="00A45CA0">
        <w:t xml:space="preserve">s of library science </w:t>
      </w:r>
      <w:r w:rsidR="00A45CA0" w:rsidRPr="00015D22">
        <w:t>curriculum</w:t>
      </w:r>
      <w:bookmarkStart w:id="2" w:name="C411903696180556I007T411903719444444"/>
      <w:r w:rsidR="003E4CB1">
        <w:t xml:space="preserve"> </w:t>
      </w:r>
      <w:r w:rsidR="00015D22" w:rsidRPr="00015D22">
        <w:rPr>
          <w:szCs w:val="24"/>
        </w:rPr>
        <w:t>(Frazier, 2012)</w:t>
      </w:r>
      <w:bookmarkEnd w:id="2"/>
      <w:r w:rsidR="00015D22" w:rsidRPr="00015D22">
        <w:rPr>
          <w:szCs w:val="24"/>
        </w:rPr>
        <w:t>.</w:t>
      </w:r>
      <w:r w:rsidR="00015D22">
        <w:rPr>
          <w:rFonts w:ascii="Arial" w:hAnsi="Arial" w:cs="Arial"/>
          <w:szCs w:val="24"/>
        </w:rPr>
        <w:t xml:space="preserve"> </w:t>
      </w:r>
    </w:p>
    <w:p w14:paraId="2E62335C" w14:textId="47F11FC4" w:rsidR="000735ED" w:rsidRDefault="00A45CA0" w:rsidP="0032127E">
      <w:pPr>
        <w:pStyle w:val="APA"/>
      </w:pPr>
      <w:r>
        <w:t>A flurry of posts followed, both on the listserv, and on the blogger’s site, arguing for the importance of reference work, while acknowledging that reference in the</w:t>
      </w:r>
      <w:r w:rsidR="00CF1B6D">
        <w:t xml:space="preserve"> field is indeed changing. Expressed </w:t>
      </w:r>
      <w:r w:rsidR="0017156E">
        <w:t>sentiments</w:t>
      </w:r>
      <w:r w:rsidR="00CF1B6D">
        <w:t>, some representative of the majority expressed, include</w:t>
      </w:r>
      <w:r w:rsidR="003E4CB1">
        <w:t>d:</w:t>
      </w:r>
      <w:r w:rsidR="0017156E">
        <w:t xml:space="preserve"> </w:t>
      </w:r>
      <w:r w:rsidR="00F21EAF">
        <w:t xml:space="preserve"> (a)</w:t>
      </w:r>
      <w:r w:rsidR="0032127E">
        <w:t xml:space="preserve"> </w:t>
      </w:r>
      <w:r w:rsidR="001D0671">
        <w:t>“</w:t>
      </w:r>
      <w:r w:rsidR="0032127E">
        <w:t>t</w:t>
      </w:r>
      <w:r w:rsidR="0017156E">
        <w:t>he questions are changing, but they are still plentiful</w:t>
      </w:r>
      <w:r w:rsidR="001D0671">
        <w:t>”</w:t>
      </w:r>
      <w:r w:rsidR="0017156E">
        <w:t xml:space="preserve"> (spierson@ccsld.org)</w:t>
      </w:r>
      <w:r w:rsidR="00F21EAF">
        <w:t>;  (b</w:t>
      </w:r>
      <w:r w:rsidR="0032127E">
        <w:t>) “reference is still an important service”</w:t>
      </w:r>
      <w:r w:rsidR="00CF1B6D">
        <w:t xml:space="preserve"> (Hill, 2012)</w:t>
      </w:r>
      <w:r w:rsidR="00F21EAF">
        <w:t>;  (c</w:t>
      </w:r>
      <w:r w:rsidR="0032127E">
        <w:t xml:space="preserve">) </w:t>
      </w:r>
      <w:r w:rsidR="00FD669C">
        <w:t>“</w:t>
      </w:r>
      <w:r w:rsidR="0032127E">
        <w:t>r</w:t>
      </w:r>
      <w:r w:rsidR="006077ED" w:rsidRPr="006077ED">
        <w:t>eference is definitely not dead</w:t>
      </w:r>
      <w:r w:rsidR="00605748">
        <w:t>…</w:t>
      </w:r>
      <w:r w:rsidR="006077ED" w:rsidRPr="006077ED">
        <w:t>libraries are re-examining how they define and implement it as a service</w:t>
      </w:r>
      <w:r w:rsidR="00FD669C">
        <w:t>”</w:t>
      </w:r>
      <w:r w:rsidR="0032127E">
        <w:t xml:space="preserve"> (Stroud, 2012); and </w:t>
      </w:r>
      <w:r w:rsidR="00F21EAF">
        <w:t xml:space="preserve"> </w:t>
      </w:r>
      <w:r w:rsidR="0032127E">
        <w:t>(d) “my primary job function is not dead” (</w:t>
      </w:r>
      <w:proofErr w:type="spellStart"/>
      <w:r w:rsidR="0032127E">
        <w:t>Brzozowski</w:t>
      </w:r>
      <w:proofErr w:type="spellEnd"/>
      <w:r w:rsidR="0032127E">
        <w:t>, 2012)</w:t>
      </w:r>
      <w:r w:rsidR="00F21EAF">
        <w:t>.</w:t>
      </w:r>
    </w:p>
    <w:p w14:paraId="23E55C46" w14:textId="614CB32A" w:rsidR="00DA455C" w:rsidRDefault="002C0BA5" w:rsidP="00CF1B6D">
      <w:pPr>
        <w:pStyle w:val="APA"/>
      </w:pPr>
      <w:r>
        <w:t>Some i</w:t>
      </w:r>
      <w:r w:rsidR="000735ED">
        <w:t>ndustry</w:t>
      </w:r>
      <w:r w:rsidR="00CF1B6D">
        <w:t xml:space="preserve"> </w:t>
      </w:r>
      <w:r w:rsidR="000735ED">
        <w:t>articles</w:t>
      </w:r>
      <w:r w:rsidR="00CF1B6D">
        <w:t xml:space="preserve"> on the </w:t>
      </w:r>
      <w:r w:rsidR="000735ED">
        <w:t>topic do</w:t>
      </w:r>
      <w:r w:rsidR="00341DA5">
        <w:t xml:space="preserve"> not </w:t>
      </w:r>
      <w:r w:rsidR="00F4688C">
        <w:t>overwhelmingly</w:t>
      </w:r>
      <w:r w:rsidR="00341DA5">
        <w:t xml:space="preserve"> </w:t>
      </w:r>
      <w:r>
        <w:t>sup</w:t>
      </w:r>
      <w:r w:rsidR="0095200A">
        <w:t>p</w:t>
      </w:r>
      <w:r>
        <w:t>ort</w:t>
      </w:r>
      <w:r w:rsidR="00A114C9">
        <w:t xml:space="preserve"> the </w:t>
      </w:r>
      <w:r w:rsidR="00341DA5">
        <w:t>bl</w:t>
      </w:r>
      <w:r w:rsidR="00277FCD">
        <w:t>og and listserv users’ posts</w:t>
      </w:r>
      <w:r w:rsidR="00D65941">
        <w:t>. Lewis (1995) states</w:t>
      </w:r>
      <w:r w:rsidR="00341DA5">
        <w:t xml:space="preserve"> that </w:t>
      </w:r>
      <w:r w:rsidR="00A457EC">
        <w:t xml:space="preserve">“traditional reference service is already dead” and “if we have not done so yet, we should bury it” (p. 12). </w:t>
      </w:r>
      <w:proofErr w:type="spellStart"/>
      <w:r w:rsidR="00BA34C3">
        <w:t>Rempel</w:t>
      </w:r>
      <w:proofErr w:type="spellEnd"/>
      <w:r w:rsidR="00BA34C3">
        <w:t xml:space="preserve"> (2010) reports on a </w:t>
      </w:r>
      <w:r w:rsidR="003E4CB1">
        <w:t xml:space="preserve">formal </w:t>
      </w:r>
      <w:r w:rsidR="00BA34C3">
        <w:t>debate between librarians</w:t>
      </w:r>
      <w:r w:rsidR="003E4CB1">
        <w:t xml:space="preserve"> at a professional conference</w:t>
      </w:r>
      <w:r w:rsidR="00BA34C3">
        <w:t xml:space="preserve">, </w:t>
      </w:r>
      <w:r w:rsidR="003E4CB1">
        <w:t xml:space="preserve">arguing </w:t>
      </w:r>
      <w:r w:rsidR="00BA34C3">
        <w:t xml:space="preserve">either for or against the assertion that reference </w:t>
      </w:r>
      <w:r w:rsidR="00F76FDA">
        <w:t>is dead. Some of the arguments for the idea include “the reference desk puts librarians in a passive positi</w:t>
      </w:r>
      <w:r w:rsidR="00DA455C">
        <w:t>on” (</w:t>
      </w:r>
      <w:proofErr w:type="spellStart"/>
      <w:r w:rsidR="00DA455C">
        <w:t>Rempel</w:t>
      </w:r>
      <w:proofErr w:type="spellEnd"/>
      <w:r w:rsidR="00DA455C">
        <w:t>, 2010, p.1) and</w:t>
      </w:r>
      <w:r w:rsidR="00F76FDA">
        <w:t xml:space="preserve"> the physical reference desk “does not reflect the reality of users’ needs” (</w:t>
      </w:r>
      <w:proofErr w:type="spellStart"/>
      <w:r w:rsidR="00F76FDA">
        <w:t>Rempel</w:t>
      </w:r>
      <w:proofErr w:type="spellEnd"/>
      <w:r w:rsidR="00F76FDA">
        <w:t>, 20120, p.1).  Those in support of the livelihood of traditional reference argue, “</w:t>
      </w:r>
      <w:r w:rsidR="00F76FDA" w:rsidRPr="00F76FDA">
        <w:t xml:space="preserve">the physical reference desk provides the </w:t>
      </w:r>
      <w:r w:rsidR="00F76FDA">
        <w:t>reference librarian an "anchor”…[and] w</w:t>
      </w:r>
      <w:r w:rsidR="00F76FDA" w:rsidRPr="00F76FDA">
        <w:t>ithout this anchor, librarians and patrons risk</w:t>
      </w:r>
      <w:r w:rsidR="00F76FDA">
        <w:t xml:space="preserve"> drowning in a sea of confusion” (</w:t>
      </w:r>
      <w:proofErr w:type="spellStart"/>
      <w:r w:rsidR="003E4CB1">
        <w:t>Rempel</w:t>
      </w:r>
      <w:proofErr w:type="spellEnd"/>
      <w:r w:rsidR="003E4CB1">
        <w:t>, 2010, p.1).  Those pro-</w:t>
      </w:r>
      <w:r w:rsidR="00F76FDA">
        <w:t>reference also assert “</w:t>
      </w:r>
      <w:r w:rsidR="00F76FDA" w:rsidRPr="00F76FDA">
        <w:t xml:space="preserve">the reference desk is the "emblem" of the library, and both </w:t>
      </w:r>
      <w:r w:rsidR="00F76FDA" w:rsidRPr="00F76FDA">
        <w:lastRenderedPageBreak/>
        <w:t>the physical desk and the service it represents are a comfort to patrons and librarians alike in an environment that is changing rapidly</w:t>
      </w:r>
      <w:r w:rsidR="00F76FDA">
        <w:t>” (</w:t>
      </w:r>
      <w:proofErr w:type="spellStart"/>
      <w:r w:rsidR="00F76FDA">
        <w:t>Rempel</w:t>
      </w:r>
      <w:proofErr w:type="spellEnd"/>
      <w:r w:rsidR="00F76FDA">
        <w:t xml:space="preserve">, 2010, p.1). </w:t>
      </w:r>
      <w:r w:rsidR="0037089D">
        <w:t xml:space="preserve"> </w:t>
      </w:r>
      <w:proofErr w:type="spellStart"/>
      <w:r w:rsidR="00F325B6">
        <w:t>Ahlers</w:t>
      </w:r>
      <w:proofErr w:type="spellEnd"/>
      <w:r w:rsidR="00F325B6">
        <w:t xml:space="preserve"> &amp; Steiner (2012) suggest altering the look and the feel of the </w:t>
      </w:r>
      <w:r w:rsidR="00FE1626">
        <w:t xml:space="preserve">reference desk </w:t>
      </w:r>
      <w:r w:rsidR="00F325B6">
        <w:t xml:space="preserve">in order to make it “more approachable” (p. 70).  The authors describe an ideal reference desk as one which is “transaction height” so librarians can sit or stand, and stools with “padded backs and seats”  </w:t>
      </w:r>
      <w:bookmarkStart w:id="3" w:name="C411909431597222I007T411909464236111"/>
      <w:r w:rsidR="00F325B6">
        <w:t>(</w:t>
      </w:r>
      <w:proofErr w:type="spellStart"/>
      <w:r w:rsidR="00F325B6">
        <w:t>Ahlers</w:t>
      </w:r>
      <w:proofErr w:type="spellEnd"/>
      <w:r w:rsidR="00F325B6">
        <w:t xml:space="preserve"> &amp; Steiner, </w:t>
      </w:r>
      <w:r w:rsidR="00F325B6" w:rsidRPr="00F44FDE">
        <w:t>2012</w:t>
      </w:r>
      <w:r w:rsidR="00F325B6">
        <w:t>, p. 72)</w:t>
      </w:r>
      <w:bookmarkEnd w:id="3"/>
      <w:r w:rsidR="00F325B6">
        <w:t xml:space="preserve"> for both librarians and customers.  </w:t>
      </w:r>
    </w:p>
    <w:p w14:paraId="239958AF" w14:textId="3F99EBCB" w:rsidR="00CF1B6D" w:rsidRDefault="00DA455C" w:rsidP="00CF1B6D">
      <w:pPr>
        <w:pStyle w:val="APA"/>
      </w:pPr>
      <w:r>
        <w:t xml:space="preserve">The professional </w:t>
      </w:r>
      <w:r w:rsidR="0037089D">
        <w:t xml:space="preserve">literature offers a mix of </w:t>
      </w:r>
      <w:r w:rsidR="0041105C">
        <w:t xml:space="preserve">suggestions. Carlson (2007) says that “in library circles, questions about the future of reference have lingered for years, and proposals to get rid of the reference desk go back as far as the mid-1980s” </w:t>
      </w:r>
      <w:bookmarkStart w:id="4" w:name="C411909263310185I007T411909286226852"/>
      <w:r w:rsidR="0041105C">
        <w:t>(Carlson, 2007, p. 26</w:t>
      </w:r>
      <w:bookmarkEnd w:id="4"/>
      <w:r>
        <w:t>)</w:t>
      </w:r>
      <w:r w:rsidR="00A114C9">
        <w:t>.</w:t>
      </w:r>
      <w:r w:rsidR="006A12E7">
        <w:t xml:space="preserve"> </w:t>
      </w:r>
      <w:r w:rsidR="00642BAC">
        <w:t xml:space="preserve"> </w:t>
      </w:r>
      <w:proofErr w:type="spellStart"/>
      <w:r w:rsidR="006A12E7">
        <w:t>Andeen</w:t>
      </w:r>
      <w:proofErr w:type="spellEnd"/>
      <w:r w:rsidR="006A12E7">
        <w:t xml:space="preserve"> (2001) suggests making the reference desk a marketing tool, focusing more on librarians’ communication with the public and promoting or “selling” the library by being knowledgeable of what the library offers and m</w:t>
      </w:r>
      <w:r w:rsidR="00F44FDE">
        <w:t xml:space="preserve">aking that known to the patron. </w:t>
      </w:r>
      <w:r w:rsidR="00F325B6">
        <w:t>O</w:t>
      </w:r>
      <w:r w:rsidR="001B6891">
        <w:t xml:space="preserve">thers say to do away with the desk, but keep the librarians, and their reference functions. Davidson &amp; </w:t>
      </w:r>
      <w:proofErr w:type="spellStart"/>
      <w:r w:rsidR="001B6891">
        <w:t>Mikkelson</w:t>
      </w:r>
      <w:proofErr w:type="spellEnd"/>
      <w:r w:rsidR="001B6891">
        <w:t xml:space="preserve"> (2009) describe “service points primarily staffed by library student assistants and sometimes paraprofessionals</w:t>
      </w:r>
      <w:r w:rsidR="00466635">
        <w:t xml:space="preserve">” (p. 347). </w:t>
      </w:r>
      <w:r w:rsidR="001B6891">
        <w:t xml:space="preserve"> </w:t>
      </w:r>
      <w:r w:rsidR="00466635">
        <w:t>Questions library staff could not answer were refer</w:t>
      </w:r>
      <w:r w:rsidR="002C0BA5">
        <w:t xml:space="preserve">red to professional librarians </w:t>
      </w:r>
      <w:r w:rsidR="00466635">
        <w:t xml:space="preserve">unless they were </w:t>
      </w:r>
      <w:r w:rsidR="00466635" w:rsidRPr="00D5614A">
        <w:t>not physically present</w:t>
      </w:r>
      <w:bookmarkStart w:id="5" w:name="C411909563888889I007T411909591898148"/>
      <w:r w:rsidR="00277FCD" w:rsidRPr="00D5614A">
        <w:t xml:space="preserve"> </w:t>
      </w:r>
      <w:r w:rsidR="00466635" w:rsidRPr="00D5614A">
        <w:t xml:space="preserve">(Davidson &amp; </w:t>
      </w:r>
      <w:proofErr w:type="spellStart"/>
      <w:r w:rsidR="00466635" w:rsidRPr="00D5614A">
        <w:t>Mikkelsen</w:t>
      </w:r>
      <w:proofErr w:type="spellEnd"/>
      <w:r w:rsidR="00466635" w:rsidRPr="00D5614A">
        <w:t>, 2009,</w:t>
      </w:r>
      <w:r w:rsidR="00466635">
        <w:t xml:space="preserve"> p. 352)</w:t>
      </w:r>
      <w:bookmarkEnd w:id="5"/>
      <w:r w:rsidR="00466635">
        <w:t xml:space="preserve">. </w:t>
      </w:r>
    </w:p>
    <w:p w14:paraId="5B096041" w14:textId="6A9AA542" w:rsidR="00D7648A" w:rsidRDefault="00124CD5" w:rsidP="00AE0102">
      <w:pPr>
        <w:pStyle w:val="APA"/>
      </w:pPr>
      <w:r>
        <w:t xml:space="preserve">The reference desk has been hanging in some kind of limbo, it seems, </w:t>
      </w:r>
      <w:r w:rsidR="003941A4">
        <w:t xml:space="preserve">at least </w:t>
      </w:r>
      <w:r>
        <w:t>since Ford (1986) suggested we could do without it. Yet other</w:t>
      </w:r>
      <w:r w:rsidR="002C0BA5">
        <w:t xml:space="preserve">s admit what might be </w:t>
      </w:r>
      <w:r w:rsidR="00DA455C">
        <w:t xml:space="preserve">more in line with </w:t>
      </w:r>
      <w:r w:rsidR="002C0BA5">
        <w:t>the truth:</w:t>
      </w:r>
      <w:r>
        <w:t xml:space="preserve"> that the reference desk is </w:t>
      </w:r>
      <w:r w:rsidR="00AE0102">
        <w:t xml:space="preserve">a </w:t>
      </w:r>
      <w:r>
        <w:t>librarian’s “security blanket” (Barclay, 2004, p. 2), and while the profession may consider dif</w:t>
      </w:r>
      <w:r w:rsidR="00A114C9">
        <w:t>ferent approaches to service, it</w:t>
      </w:r>
      <w:r>
        <w:t xml:space="preserve"> will continue to support traditional reference “till the day Hell freezes over” (</w:t>
      </w:r>
      <w:bookmarkStart w:id="6" w:name="C411909673032407I007T411909686111111"/>
      <w:r>
        <w:t>Barclay, 2004, p. 2)</w:t>
      </w:r>
      <w:bookmarkEnd w:id="6"/>
      <w:r w:rsidR="00AE0102">
        <w:t xml:space="preserve">. The debate </w:t>
      </w:r>
      <w:r w:rsidR="00DA455C">
        <w:t>continues to beg</w:t>
      </w:r>
      <w:r w:rsidR="00AE0102">
        <w:t xml:space="preserve"> the question: What is going to happen to library reference?</w:t>
      </w:r>
      <w:r>
        <w:t xml:space="preserve"> </w:t>
      </w:r>
    </w:p>
    <w:p w14:paraId="1E0B9554" w14:textId="35C131F2" w:rsidR="000735ED" w:rsidRDefault="00124CD5" w:rsidP="00AE0102">
      <w:pPr>
        <w:pStyle w:val="APA"/>
      </w:pPr>
      <w:r>
        <w:lastRenderedPageBreak/>
        <w:t xml:space="preserve"> </w:t>
      </w:r>
      <w:bookmarkStart w:id="7" w:name="C411763581134259I007T411763622569444"/>
      <w:r w:rsidR="00D7648A">
        <w:t xml:space="preserve">One way to explore this question is through the lens of </w:t>
      </w:r>
      <w:r w:rsidR="009E5533">
        <w:t xml:space="preserve">Pierre </w:t>
      </w:r>
      <w:r w:rsidR="00D7648A">
        <w:t>Bourdieu’s t</w:t>
      </w:r>
      <w:r w:rsidR="000776F2">
        <w:t>heories on cultural production. Specifically, Bourdieu’s concepts of a field, the habitus of its agents, and the po</w:t>
      </w:r>
      <w:r w:rsidR="00CF5100">
        <w:t>wer struggles that ensue are</w:t>
      </w:r>
      <w:r w:rsidR="00784A79">
        <w:t xml:space="preserve"> utilized</w:t>
      </w:r>
      <w:r w:rsidR="000776F2">
        <w:t xml:space="preserve"> </w:t>
      </w:r>
      <w:r w:rsidR="00920589">
        <w:t>when reflecting on</w:t>
      </w:r>
      <w:r w:rsidR="009E5533">
        <w:t xml:space="preserve"> </w:t>
      </w:r>
      <w:r w:rsidR="00920589">
        <w:t>the functions of</w:t>
      </w:r>
      <w:r w:rsidR="000776F2">
        <w:t xml:space="preserve"> public libr</w:t>
      </w:r>
      <w:r w:rsidR="00920589">
        <w:t>ary</w:t>
      </w:r>
      <w:r w:rsidR="00F325B6">
        <w:t xml:space="preserve"> reference desk</w:t>
      </w:r>
      <w:r w:rsidR="00920589">
        <w:t>s, and</w:t>
      </w:r>
      <w:r w:rsidR="00F325B6">
        <w:t xml:space="preserve"> nonprofessional information</w:t>
      </w:r>
      <w:r w:rsidR="000776F2">
        <w:t xml:space="preserve"> desk</w:t>
      </w:r>
      <w:r w:rsidR="00920589">
        <w:t>s</w:t>
      </w:r>
      <w:r w:rsidR="000776F2">
        <w:t xml:space="preserve">. A brief discussion on </w:t>
      </w:r>
      <w:r w:rsidR="00D834BB">
        <w:t>library reference</w:t>
      </w:r>
      <w:r w:rsidR="00F325B6">
        <w:t xml:space="preserve"> </w:t>
      </w:r>
      <w:r w:rsidR="000776F2">
        <w:t>literature</w:t>
      </w:r>
      <w:r w:rsidR="00642BAC">
        <w:t xml:space="preserve"> follow</w:t>
      </w:r>
      <w:r w:rsidR="00920589">
        <w:t>s</w:t>
      </w:r>
      <w:r w:rsidR="00642BAC">
        <w:t>.</w:t>
      </w:r>
    </w:p>
    <w:p w14:paraId="37D14B7D" w14:textId="0453B47C" w:rsidR="000735ED" w:rsidRDefault="00EE7BAD" w:rsidP="00EE7BAD">
      <w:pPr>
        <w:pStyle w:val="APAHeading1"/>
        <w:rPr>
          <w:i/>
        </w:rPr>
      </w:pPr>
      <w:r>
        <w:t>An introduction to Bourdieu’s</w:t>
      </w:r>
      <w:r w:rsidR="002C4A2A">
        <w:t xml:space="preserve"> </w:t>
      </w:r>
      <w:r w:rsidR="002C4A2A" w:rsidRPr="002C4A2A">
        <w:rPr>
          <w:i/>
        </w:rPr>
        <w:t>Field of Cultural Production</w:t>
      </w:r>
    </w:p>
    <w:p w14:paraId="20249314" w14:textId="161DA307" w:rsidR="00E52C38" w:rsidRDefault="000735ED" w:rsidP="00AE0102">
      <w:pPr>
        <w:pStyle w:val="APA"/>
      </w:pPr>
      <w:r>
        <w:t xml:space="preserve">Bourdieu </w:t>
      </w:r>
      <w:r w:rsidR="002C0BA5">
        <w:t>discusses many of his ideas through the examination of phenomena in</w:t>
      </w:r>
      <w:r w:rsidR="00AE0102">
        <w:t xml:space="preserve"> the world of art and literature</w:t>
      </w:r>
      <w:bookmarkEnd w:id="7"/>
      <w:r w:rsidR="00AE0102">
        <w:t xml:space="preserve">. </w:t>
      </w:r>
      <w:r w:rsidR="002C0BA5">
        <w:t>For example a</w:t>
      </w:r>
      <w:r w:rsidR="00A814FB">
        <w:t xml:space="preserve"> wo</w:t>
      </w:r>
      <w:r w:rsidR="00AE0102">
        <w:t>rk of art, Bourdieu</w:t>
      </w:r>
      <w:r w:rsidR="002C0BA5">
        <w:t xml:space="preserve"> tells us</w:t>
      </w:r>
      <w:r w:rsidR="00AE0102">
        <w:t xml:space="preserve">, </w:t>
      </w:r>
      <w:r w:rsidR="00A114C9">
        <w:t>comes from</w:t>
      </w:r>
      <w:r w:rsidR="004B6CD2">
        <w:t xml:space="preserve"> the “space” with</w:t>
      </w:r>
      <w:r w:rsidR="00931FF8">
        <w:t>in wh</w:t>
      </w:r>
      <w:r w:rsidR="00F7428B">
        <w:t>ich the work was created. This “space”</w:t>
      </w:r>
      <w:r w:rsidR="00931FF8">
        <w:t xml:space="preserve"> or “cultural field” has </w:t>
      </w:r>
      <w:r w:rsidR="004E7699">
        <w:t xml:space="preserve">within it </w:t>
      </w:r>
      <w:r w:rsidR="00931FF8">
        <w:t>a number of play</w:t>
      </w:r>
      <w:r w:rsidR="00245031">
        <w:t>ers or “social a</w:t>
      </w:r>
      <w:r w:rsidR="00F325B6">
        <w:t>gents</w:t>
      </w:r>
      <w:r w:rsidR="003941A4">
        <w:t>,</w:t>
      </w:r>
      <w:r w:rsidR="00245031">
        <w:t xml:space="preserve">” </w:t>
      </w:r>
      <w:r w:rsidR="00931FF8">
        <w:t>a</w:t>
      </w:r>
      <w:r w:rsidR="004E7699">
        <w:t>ll</w:t>
      </w:r>
      <w:r w:rsidR="00931FF8">
        <w:t xml:space="preserve"> </w:t>
      </w:r>
      <w:r w:rsidR="004E7699">
        <w:t>contributing to the work of art’</w:t>
      </w:r>
      <w:bookmarkStart w:id="8" w:name="C411763581134259I007T411764305787037"/>
      <w:r w:rsidR="004E7699">
        <w:t>s value (Bourdieu, 1993, p. 30</w:t>
      </w:r>
      <w:r w:rsidR="00931FF8">
        <w:t>)</w:t>
      </w:r>
      <w:bookmarkEnd w:id="8"/>
      <w:r w:rsidR="00F7428B">
        <w:t>.</w:t>
      </w:r>
      <w:r w:rsidR="00407528">
        <w:t xml:space="preserve"> </w:t>
      </w:r>
      <w:r w:rsidR="002C0BA5">
        <w:t>Bourdieu</w:t>
      </w:r>
      <w:r w:rsidR="000563DD">
        <w:t>’s</w:t>
      </w:r>
      <w:r w:rsidR="002C0BA5">
        <w:t xml:space="preserve"> </w:t>
      </w:r>
      <w:r w:rsidR="00F325B6">
        <w:t>discussion of</w:t>
      </w:r>
      <w:r w:rsidR="00BB0B02">
        <w:t xml:space="preserve"> </w:t>
      </w:r>
      <w:r w:rsidR="00F325B6">
        <w:t xml:space="preserve">these “values” </w:t>
      </w:r>
      <w:r w:rsidR="002E6C91">
        <w:t>through the examination of</w:t>
      </w:r>
      <w:r w:rsidR="00A114C9">
        <w:t xml:space="preserve"> art and literature </w:t>
      </w:r>
      <w:r w:rsidR="00DA455C">
        <w:t>are</w:t>
      </w:r>
      <w:r w:rsidR="00A114C9">
        <w:t xml:space="preserve"> also useful</w:t>
      </w:r>
      <w:r w:rsidR="00BB0B02">
        <w:t xml:space="preserve"> for</w:t>
      </w:r>
      <w:r w:rsidR="00AA1918">
        <w:t xml:space="preserve"> other fields</w:t>
      </w:r>
      <w:r w:rsidR="00C86F93">
        <w:t xml:space="preserve"> of </w:t>
      </w:r>
      <w:r w:rsidR="00BB0B02">
        <w:t>study, including libraries.</w:t>
      </w:r>
      <w:r w:rsidR="00EC7E41">
        <w:t xml:space="preserve"> According to Budd (2001),</w:t>
      </w:r>
      <w:r w:rsidR="00504691">
        <w:t xml:space="preserve"> “Bourdieu’s focus is not on the individual…but on societal dynamics”.  </w:t>
      </w:r>
      <w:r w:rsidR="00EC7E41">
        <w:t>These dynami</w:t>
      </w:r>
      <w:r w:rsidR="00A80543">
        <w:t xml:space="preserve">cs can </w:t>
      </w:r>
      <w:r w:rsidR="000449B8">
        <w:t xml:space="preserve">yield valuable </w:t>
      </w:r>
      <w:r w:rsidR="00A80543">
        <w:t>in</w:t>
      </w:r>
      <w:r w:rsidR="00F249FC">
        <w:t xml:space="preserve">sight to the field </w:t>
      </w:r>
      <w:r w:rsidR="0085250B">
        <w:t xml:space="preserve">of </w:t>
      </w:r>
      <w:r w:rsidR="00F249FC">
        <w:t>libraries</w:t>
      </w:r>
      <w:r w:rsidR="00BB0B02">
        <w:t xml:space="preserve">, and </w:t>
      </w:r>
      <w:r w:rsidR="00F325B6">
        <w:t>for our purpose of examining</w:t>
      </w:r>
      <w:r w:rsidR="00BB0B02">
        <w:t xml:space="preserve"> </w:t>
      </w:r>
      <w:r w:rsidR="00F249FC">
        <w:t>reference</w:t>
      </w:r>
      <w:r w:rsidR="00A80543">
        <w:t xml:space="preserve">. </w:t>
      </w:r>
      <w:r w:rsidR="002C4A2A">
        <w:t>Some of t</w:t>
      </w:r>
      <w:r w:rsidR="000563DD">
        <w:t>he</w:t>
      </w:r>
      <w:r w:rsidR="00994BFD">
        <w:t xml:space="preserve"> </w:t>
      </w:r>
      <w:r w:rsidR="00BB6C3C">
        <w:t>most productive</w:t>
      </w:r>
      <w:r w:rsidR="00BB0B02">
        <w:t xml:space="preserve"> of Bourdieu’s ideas for</w:t>
      </w:r>
      <w:r w:rsidR="00BB6C3C">
        <w:t xml:space="preserve"> this discussion include the </w:t>
      </w:r>
      <w:r w:rsidR="0084259D">
        <w:t xml:space="preserve">connected </w:t>
      </w:r>
      <w:r w:rsidR="00BB6C3C">
        <w:t>concept</w:t>
      </w:r>
      <w:r w:rsidR="00E52C38">
        <w:t>s</w:t>
      </w:r>
      <w:r w:rsidR="00BB6C3C">
        <w:t xml:space="preserve"> of </w:t>
      </w:r>
      <w:r w:rsidR="0088609F">
        <w:t>field</w:t>
      </w:r>
      <w:r w:rsidR="00123821">
        <w:t>,</w:t>
      </w:r>
      <w:r w:rsidR="00E52C38">
        <w:t xml:space="preserve"> habitus</w:t>
      </w:r>
      <w:r w:rsidR="00123821">
        <w:t>,</w:t>
      </w:r>
      <w:r w:rsidR="0032384D">
        <w:t xml:space="preserve"> </w:t>
      </w:r>
      <w:r w:rsidR="005A1101">
        <w:t xml:space="preserve">and </w:t>
      </w:r>
      <w:r w:rsidR="0032384D">
        <w:t>power</w:t>
      </w:r>
      <w:r w:rsidR="0088609F">
        <w:t>.</w:t>
      </w:r>
    </w:p>
    <w:p w14:paraId="6C923D32" w14:textId="14A8666F" w:rsidR="00A114C9" w:rsidRDefault="00A114C9" w:rsidP="00A114C9">
      <w:pPr>
        <w:pStyle w:val="APAHeading2"/>
      </w:pPr>
      <w:r>
        <w:t>Field</w:t>
      </w:r>
    </w:p>
    <w:p w14:paraId="22C431C0" w14:textId="76BE9B28" w:rsidR="005D2432" w:rsidRDefault="00BB0B02" w:rsidP="00987F72">
      <w:pPr>
        <w:pStyle w:val="APA"/>
      </w:pPr>
      <w:r>
        <w:t>A</w:t>
      </w:r>
      <w:r w:rsidR="008C7523">
        <w:t xml:space="preserve"> “fie</w:t>
      </w:r>
      <w:r w:rsidR="00E42C1F">
        <w:t xml:space="preserve">ld” </w:t>
      </w:r>
      <w:r w:rsidR="007F4BA1">
        <w:t>can be a disciplinary field like</w:t>
      </w:r>
      <w:r>
        <w:t xml:space="preserve"> librarianship, or</w:t>
      </w:r>
      <w:r w:rsidR="00FA55B6">
        <w:t xml:space="preserve"> education</w:t>
      </w:r>
      <w:r w:rsidR="007F4BA1">
        <w:t xml:space="preserve"> or</w:t>
      </w:r>
      <w:r>
        <w:t xml:space="preserve"> literature</w:t>
      </w:r>
      <w:r w:rsidR="00FA55B6">
        <w:t xml:space="preserve">. </w:t>
      </w:r>
      <w:r w:rsidR="003D0B2B">
        <w:t xml:space="preserve">Each field functions primarily independently </w:t>
      </w:r>
      <w:r w:rsidR="00B44D00">
        <w:t>of one another,</w:t>
      </w:r>
      <w:r w:rsidR="003D0B2B">
        <w:t xml:space="preserve"> but </w:t>
      </w:r>
      <w:r w:rsidR="00B44D00">
        <w:t>is</w:t>
      </w:r>
      <w:r w:rsidR="003D0B2B">
        <w:t xml:space="preserve"> often structured similarly </w:t>
      </w:r>
      <w:bookmarkStart w:id="9" w:name="C411763581134259I007T411767034027778"/>
      <w:r w:rsidR="00B44D00">
        <w:t>(Bourdieu, 1993, p. 6)</w:t>
      </w:r>
      <w:bookmarkEnd w:id="9"/>
      <w:r w:rsidR="00B44D00">
        <w:t xml:space="preserve">.  </w:t>
      </w:r>
      <w:r w:rsidR="005D2432">
        <w:t>Within</w:t>
      </w:r>
      <w:r w:rsidR="002C4A2A">
        <w:t xml:space="preserve"> a field</w:t>
      </w:r>
      <w:r w:rsidR="005D2432">
        <w:t xml:space="preserve"> there reside</w:t>
      </w:r>
      <w:r w:rsidR="002C4A2A">
        <w:t>s</w:t>
      </w:r>
      <w:r w:rsidR="005D2432">
        <w:t xml:space="preserve"> a “space of </w:t>
      </w:r>
      <w:proofErr w:type="spellStart"/>
      <w:r w:rsidR="005D2432">
        <w:t>possibles</w:t>
      </w:r>
      <w:proofErr w:type="spellEnd"/>
      <w:r w:rsidR="005D2432">
        <w:t xml:space="preserve">” </w:t>
      </w:r>
      <w:bookmarkStart w:id="10" w:name="C411763581134259I007T411786085879630"/>
      <w:r w:rsidR="005D2432">
        <w:t>(Bourdieu, 1993, p. 64)</w:t>
      </w:r>
      <w:bookmarkEnd w:id="10"/>
      <w:r w:rsidR="00232F58">
        <w:t>, or</w:t>
      </w:r>
      <w:r w:rsidR="005D2432">
        <w:t xml:space="preserve"> opportunities within a field. These opportunities </w:t>
      </w:r>
      <w:r w:rsidR="00232F58">
        <w:t xml:space="preserve">for positions </w:t>
      </w:r>
      <w:r w:rsidR="005D2432">
        <w:t xml:space="preserve">can be </w:t>
      </w:r>
      <w:r w:rsidR="00232F58">
        <w:t xml:space="preserve">obtained </w:t>
      </w:r>
      <w:r w:rsidR="005D2432">
        <w:t>based on the number of agents in the field</w:t>
      </w:r>
      <w:r w:rsidR="00232F58">
        <w:t xml:space="preserve">, </w:t>
      </w:r>
      <w:r w:rsidR="00812FF1">
        <w:t xml:space="preserve">and </w:t>
      </w:r>
      <w:r w:rsidR="00A2457A">
        <w:t xml:space="preserve">the “subjective basis” </w:t>
      </w:r>
      <w:bookmarkStart w:id="11" w:name="C411763581134259I007T411786202199074"/>
      <w:r w:rsidR="00A2457A">
        <w:t>(Bourdieu, 1993, p. 64)</w:t>
      </w:r>
      <w:bookmarkEnd w:id="11"/>
      <w:r w:rsidR="00A2457A">
        <w:t xml:space="preserve"> for an agent’s </w:t>
      </w:r>
      <w:r w:rsidR="00CD68DB">
        <w:t>possible role given the conditions in which an agent’s chances can be realized</w:t>
      </w:r>
      <w:r w:rsidR="00987F72">
        <w:t>.</w:t>
      </w:r>
      <w:r w:rsidR="00B04533">
        <w:t xml:space="preserve"> </w:t>
      </w:r>
    </w:p>
    <w:p w14:paraId="33C576E8" w14:textId="0D4FD655" w:rsidR="008717A2" w:rsidRPr="008717A2" w:rsidRDefault="008717A2" w:rsidP="008717A2">
      <w:pPr>
        <w:pStyle w:val="APAHeading2"/>
      </w:pPr>
      <w:r>
        <w:lastRenderedPageBreak/>
        <w:t>Habitus</w:t>
      </w:r>
    </w:p>
    <w:p w14:paraId="35719240" w14:textId="092B4ED2" w:rsidR="004123E1" w:rsidRDefault="004123E1" w:rsidP="008717A2">
      <w:pPr>
        <w:pStyle w:val="APA"/>
        <w:ind w:right="720"/>
      </w:pPr>
      <w:r>
        <w:t>Within a given field there exists</w:t>
      </w:r>
      <w:r w:rsidR="00F325B6">
        <w:t xml:space="preserve"> the notion of “habitus</w:t>
      </w:r>
      <w:r w:rsidR="003D18D3">
        <w:t>,</w:t>
      </w:r>
      <w:r>
        <w:t xml:space="preserve">” </w:t>
      </w:r>
      <w:r w:rsidR="00994BFD">
        <w:t xml:space="preserve">which is a “system of dispositions” </w:t>
      </w:r>
      <w:bookmarkStart w:id="12" w:name="C411763581134259I007T411783971296296"/>
      <w:r w:rsidR="00994BFD">
        <w:t xml:space="preserve">(Bourdieu, </w:t>
      </w:r>
      <w:r w:rsidR="00994BFD" w:rsidRPr="00994BFD">
        <w:t>1993</w:t>
      </w:r>
      <w:r w:rsidR="00EB2083">
        <w:t>, p. 71</w:t>
      </w:r>
      <w:r w:rsidR="00994BFD">
        <w:t>)</w:t>
      </w:r>
      <w:bookmarkEnd w:id="12"/>
      <w:r w:rsidR="00994BFD">
        <w:t xml:space="preserve"> </w:t>
      </w:r>
      <w:r w:rsidRPr="00994BFD">
        <w:t>or</w:t>
      </w:r>
      <w:r>
        <w:t xml:space="preserve"> </w:t>
      </w:r>
      <w:r w:rsidR="00994BFD">
        <w:t xml:space="preserve">a kind of </w:t>
      </w:r>
      <w:r>
        <w:t xml:space="preserve"> “feel for the game” </w:t>
      </w:r>
      <w:bookmarkStart w:id="13" w:name="C411763581134259I007T411767412615741"/>
      <w:r>
        <w:t>(Bourdieu, 1993, p. 5)</w:t>
      </w:r>
      <w:bookmarkEnd w:id="13"/>
      <w:r w:rsidR="00994BFD">
        <w:t xml:space="preserve"> which participants share in common (</w:t>
      </w:r>
      <w:r w:rsidR="00F325B6">
        <w:t>these can be</w:t>
      </w:r>
      <w:r w:rsidR="00994BFD">
        <w:t xml:space="preserve"> distinguished also by class). </w:t>
      </w:r>
      <w:r w:rsidR="00BB0B02">
        <w:t>Habitus can be described as</w:t>
      </w:r>
      <w:r w:rsidR="00BB43C3">
        <w:t xml:space="preserve"> </w:t>
      </w:r>
    </w:p>
    <w:p w14:paraId="7861156D" w14:textId="3F7FDF93" w:rsidR="00DA455C" w:rsidRPr="00DA455C" w:rsidRDefault="00BB43C3" w:rsidP="00DA455C">
      <w:pPr>
        <w:pStyle w:val="APABlockQuote1stpara"/>
      </w:pPr>
      <w:r>
        <w:t xml:space="preserve">a ‘practical sense’…that inclines agents to act and react in specific situations </w:t>
      </w:r>
      <w:r w:rsidR="00A7251C">
        <w:t>in a manner that is not always calculated and that is not simply a question of conscious obedience to rules. Rather, it is a set</w:t>
      </w:r>
      <w:r w:rsidR="00EB2083">
        <w:t xml:space="preserve"> of dispositions which generates</w:t>
      </w:r>
      <w:r w:rsidR="00A7251C">
        <w:t xml:space="preserve"> practices and perceptions. The habitus is the result of a long process of inculcation, beginning in early childhood, which becomes a ‘second sense’ or a second nature” </w:t>
      </w:r>
      <w:bookmarkStart w:id="14" w:name="C411763581134259I007T411767621296296"/>
      <w:r w:rsidR="00A7251C">
        <w:t>(Bourdieu, 1993, p. 5)</w:t>
      </w:r>
      <w:bookmarkEnd w:id="14"/>
      <w:r w:rsidR="0009412E">
        <w:t>.</w:t>
      </w:r>
    </w:p>
    <w:p w14:paraId="542A2859" w14:textId="047E2067" w:rsidR="0009412E" w:rsidRDefault="00881E0B" w:rsidP="007F1A9B">
      <w:pPr>
        <w:pStyle w:val="APA"/>
        <w:tabs>
          <w:tab w:val="left" w:pos="9270"/>
        </w:tabs>
        <w:ind w:right="90" w:firstLine="0"/>
      </w:pPr>
      <w:r>
        <w:t xml:space="preserve">        </w:t>
      </w:r>
      <w:r w:rsidR="005358BF">
        <w:t>According to</w:t>
      </w:r>
      <w:r w:rsidR="0009412E">
        <w:t xml:space="preserve"> Bourdieu, one’s habitus </w:t>
      </w:r>
      <w:r w:rsidR="003E1052">
        <w:t>builds over time</w:t>
      </w:r>
      <w:r w:rsidR="0009412E">
        <w:t xml:space="preserve">, and </w:t>
      </w:r>
      <w:r w:rsidR="00CD5462">
        <w:t xml:space="preserve">is </w:t>
      </w:r>
      <w:r w:rsidR="00F325B6">
        <w:t>shared with other</w:t>
      </w:r>
      <w:r w:rsidR="00994BFD">
        <w:t xml:space="preserve"> participants in a </w:t>
      </w:r>
      <w:r w:rsidR="00CD5462">
        <w:t>field. The habitus of participants or “agents”</w:t>
      </w:r>
      <w:r w:rsidR="00993348">
        <w:t xml:space="preserve"> determine the “space of avail</w:t>
      </w:r>
      <w:r w:rsidR="007365BA">
        <w:t xml:space="preserve">able possibilities” </w:t>
      </w:r>
      <w:bookmarkStart w:id="15" w:name="C411763581134259I007T411769321064815"/>
      <w:r w:rsidR="00E6474A">
        <w:t>(Bourdieu, 1993, p. 64)</w:t>
      </w:r>
      <w:bookmarkEnd w:id="15"/>
      <w:r w:rsidR="00E6474A">
        <w:t xml:space="preserve"> </w:t>
      </w:r>
      <w:r w:rsidR="007365BA">
        <w:t>of creation</w:t>
      </w:r>
      <w:r w:rsidR="00993348">
        <w:t xml:space="preserve"> </w:t>
      </w:r>
      <w:r w:rsidR="007365BA">
        <w:t xml:space="preserve">and divide the vocations within the field. </w:t>
      </w:r>
      <w:r w:rsidR="00D90539">
        <w:t>I</w:t>
      </w:r>
      <w:r w:rsidR="007365BA">
        <w:t>n the library field, divisions are reflected</w:t>
      </w:r>
      <w:r w:rsidR="00D90539">
        <w:t>, in part,</w:t>
      </w:r>
      <w:r w:rsidR="007365BA">
        <w:t xml:space="preserve"> in how library service is carried out: some agents are </w:t>
      </w:r>
      <w:r w:rsidR="00BB0B02">
        <w:t>reference librarians</w:t>
      </w:r>
      <w:r w:rsidR="00920589">
        <w:t>, some</w:t>
      </w:r>
      <w:r w:rsidR="00920589" w:rsidRPr="00920589">
        <w:t xml:space="preserve"> work with advancing technology</w:t>
      </w:r>
      <w:r w:rsidR="00920589">
        <w:t xml:space="preserve">, cataloging, or other roles, and others </w:t>
      </w:r>
      <w:r w:rsidR="00F325B6">
        <w:t>are nonprofessional staff in various roles such as serving at a general information desk or circulation desk.</w:t>
      </w:r>
      <w:r w:rsidR="00BB0B02">
        <w:t xml:space="preserve"> </w:t>
      </w:r>
    </w:p>
    <w:p w14:paraId="6FF3DC9F" w14:textId="7963AEE1" w:rsidR="00A114C9" w:rsidRPr="00B967C7" w:rsidRDefault="00A114C9" w:rsidP="00A114C9">
      <w:pPr>
        <w:pStyle w:val="APAHeading2"/>
      </w:pPr>
      <w:r>
        <w:t>Power</w:t>
      </w:r>
    </w:p>
    <w:p w14:paraId="7B38A7DE" w14:textId="1944084D" w:rsidR="00FB7B7A" w:rsidRDefault="002A4FB8" w:rsidP="00B04533">
      <w:pPr>
        <w:pStyle w:val="APA"/>
        <w:ind w:right="90"/>
      </w:pPr>
      <w:r>
        <w:t>With a</w:t>
      </w:r>
      <w:r w:rsidR="007365BA">
        <w:t xml:space="preserve"> given field</w:t>
      </w:r>
      <w:r w:rsidR="00017D7F">
        <w:t>,</w:t>
      </w:r>
      <w:r w:rsidR="00994BFD">
        <w:t xml:space="preserve"> struggles </w:t>
      </w:r>
      <w:r w:rsidR="00BB0B02">
        <w:t xml:space="preserve">for positions can </w:t>
      </w:r>
      <w:r w:rsidR="00994BFD">
        <w:t>ensue.</w:t>
      </w:r>
      <w:r w:rsidR="00017D7F">
        <w:t xml:space="preserve"> </w:t>
      </w:r>
      <w:r w:rsidR="00994BFD">
        <w:t>The</w:t>
      </w:r>
      <w:r>
        <w:t xml:space="preserve"> division </w:t>
      </w:r>
      <w:r w:rsidR="005A1101">
        <w:t xml:space="preserve">and </w:t>
      </w:r>
      <w:r w:rsidR="00994BFD">
        <w:t xml:space="preserve">the </w:t>
      </w:r>
      <w:r w:rsidR="005A1101">
        <w:t xml:space="preserve">value </w:t>
      </w:r>
      <w:r>
        <w:t>of contributions</w:t>
      </w:r>
      <w:r w:rsidR="00BB0B02">
        <w:t>—monetary and symbolic—</w:t>
      </w:r>
      <w:r w:rsidR="00017D7F">
        <w:t xml:space="preserve">and </w:t>
      </w:r>
      <w:r w:rsidR="00E6474A">
        <w:t xml:space="preserve">the effect of </w:t>
      </w:r>
      <w:r w:rsidR="00D44D51">
        <w:t xml:space="preserve">dominant and dominated positions within a field </w:t>
      </w:r>
      <w:r w:rsidR="002D3053">
        <w:t>render</w:t>
      </w:r>
      <w:r w:rsidR="00E6474A">
        <w:t xml:space="preserve"> the </w:t>
      </w:r>
      <w:r>
        <w:t>issue</w:t>
      </w:r>
      <w:r w:rsidR="00A114C9">
        <w:t>s</w:t>
      </w:r>
      <w:r>
        <w:t xml:space="preserve"> </w:t>
      </w:r>
      <w:r w:rsidR="00017D7F">
        <w:t>of</w:t>
      </w:r>
      <w:r>
        <w:t xml:space="preserve"> power</w:t>
      </w:r>
      <w:r w:rsidR="005A1101">
        <w:t xml:space="preserve"> and hierarchy</w:t>
      </w:r>
      <w:r>
        <w:t xml:space="preserve">. </w:t>
      </w:r>
      <w:r w:rsidR="000978E3">
        <w:t xml:space="preserve">Power is a complex phenomenon; those who have it occupy established, respected, legitimate positions and </w:t>
      </w:r>
      <w:r w:rsidR="00245031">
        <w:t xml:space="preserve">produce </w:t>
      </w:r>
      <w:r w:rsidR="000978E3">
        <w:t>economically valuable</w:t>
      </w:r>
      <w:r w:rsidR="00245031">
        <w:t xml:space="preserve"> goods</w:t>
      </w:r>
      <w:r w:rsidR="000978E3">
        <w:t xml:space="preserve">. </w:t>
      </w:r>
      <w:r w:rsidR="005A1101">
        <w:t xml:space="preserve"> </w:t>
      </w:r>
      <w:r w:rsidR="00FB7B7A">
        <w:t>Hierarchies in a fie</w:t>
      </w:r>
      <w:r w:rsidR="002C4A2A">
        <w:t>ld can be economically or symbolically based</w:t>
      </w:r>
      <w:r w:rsidR="00D75482">
        <w:t xml:space="preserve"> </w:t>
      </w:r>
      <w:bookmarkStart w:id="16" w:name="C411763581134259I007T411774109722222"/>
      <w:r w:rsidR="00D75482">
        <w:t xml:space="preserve">(Bourdieu, </w:t>
      </w:r>
      <w:r w:rsidR="00D75482">
        <w:lastRenderedPageBreak/>
        <w:t>1993, p. 47)</w:t>
      </w:r>
      <w:bookmarkEnd w:id="16"/>
      <w:r w:rsidR="00D75482">
        <w:t xml:space="preserve">.  Bourdieu uses the example of </w:t>
      </w:r>
      <w:r w:rsidR="00B53534">
        <w:t xml:space="preserve">the field of </w:t>
      </w:r>
      <w:r w:rsidR="00D75482">
        <w:t>art, where drama brings in the highest profits and has few producers, novels are in the mid</w:t>
      </w:r>
      <w:r w:rsidR="00B53534">
        <w:t>dle and can range in profits and has</w:t>
      </w:r>
      <w:r w:rsidR="00C632DC">
        <w:t xml:space="preserve"> many producers, and poetry</w:t>
      </w:r>
      <w:r w:rsidR="00D75482">
        <w:t xml:space="preserve"> brings in the least amount of money and again has few producers </w:t>
      </w:r>
      <w:bookmarkStart w:id="17" w:name="C411763581134259I007T411774128935185"/>
      <w:r w:rsidR="00D75482">
        <w:t>(Bourdieu, 1993, p. 47)</w:t>
      </w:r>
      <w:bookmarkEnd w:id="17"/>
      <w:r w:rsidR="00D75482">
        <w:t xml:space="preserve">.  </w:t>
      </w:r>
      <w:r w:rsidR="00B53534">
        <w:t>Symbolic hierarchies depend more on symbolic</w:t>
      </w:r>
      <w:r w:rsidR="00871EE1">
        <w:t xml:space="preserve"> or cultural </w:t>
      </w:r>
      <w:r w:rsidR="00052B56">
        <w:t xml:space="preserve">capital where value and appreciation of a product is based on developed knowledge of that product </w:t>
      </w:r>
      <w:bookmarkStart w:id="18" w:name="C411763581134259I007T411774198726852"/>
      <w:r w:rsidR="00052B56">
        <w:t>(Bourdieu, 1993, p. 7)</w:t>
      </w:r>
      <w:bookmarkEnd w:id="18"/>
      <w:r w:rsidR="00052B56">
        <w:t xml:space="preserve">.  </w:t>
      </w:r>
      <w:r w:rsidR="00D75482">
        <w:t xml:space="preserve"> </w:t>
      </w:r>
    </w:p>
    <w:p w14:paraId="72B0A35F" w14:textId="2F18AEDD" w:rsidR="00805536" w:rsidRDefault="00C433F4" w:rsidP="00B61754">
      <w:pPr>
        <w:pStyle w:val="APAHeading2"/>
        <w:jc w:val="center"/>
      </w:pPr>
      <w:r>
        <w:t>E</w:t>
      </w:r>
      <w:r w:rsidR="002B6A8B">
        <w:t xml:space="preserve">xamining the “Space of </w:t>
      </w:r>
      <w:proofErr w:type="spellStart"/>
      <w:r w:rsidR="002B6A8B">
        <w:t>P</w:t>
      </w:r>
      <w:r w:rsidR="004F5782">
        <w:t>ossibles</w:t>
      </w:r>
      <w:proofErr w:type="spellEnd"/>
      <w:r w:rsidR="004F5782">
        <w:t>” in</w:t>
      </w:r>
      <w:r w:rsidR="007017FC">
        <w:t xml:space="preserve"> </w:t>
      </w:r>
      <w:r w:rsidR="002B6A8B">
        <w:t>the Fi</w:t>
      </w:r>
      <w:r>
        <w:t xml:space="preserve">eld of </w:t>
      </w:r>
      <w:r w:rsidR="002B6A8B">
        <w:t>Public Library S</w:t>
      </w:r>
      <w:r w:rsidR="007017FC">
        <w:t>ervice</w:t>
      </w:r>
    </w:p>
    <w:p w14:paraId="1A47A806" w14:textId="75ADB3E8" w:rsidR="00BD469C" w:rsidRDefault="00EB2083" w:rsidP="00B61754">
      <w:pPr>
        <w:pStyle w:val="APA"/>
        <w:ind w:right="90" w:firstLine="0"/>
      </w:pPr>
      <w:r>
        <w:tab/>
      </w:r>
      <w:r w:rsidR="00B61754" w:rsidRPr="00B61754">
        <w:t xml:space="preserve">In the field of public librarianship, agents are made up of library employees (professional and nonprofessional) and sometimes volunteers; positions within a hierarchical structure and filled based on criteria such as education, experience, and expertise. A symbolic hierarchy may also be present, largely through tradition, and also with the demands of the consumers and the ability of library personnel to meet those demands.  </w:t>
      </w:r>
      <w:r w:rsidR="00881E0B">
        <w:t xml:space="preserve">Within the field of </w:t>
      </w:r>
      <w:r w:rsidR="005728A2">
        <w:t>public libraries</w:t>
      </w:r>
      <w:r w:rsidR="004F5782">
        <w:t xml:space="preserve">, the “space of </w:t>
      </w:r>
      <w:proofErr w:type="spellStart"/>
      <w:r w:rsidR="004F5782">
        <w:t>possibles</w:t>
      </w:r>
      <w:proofErr w:type="spellEnd"/>
      <w:r w:rsidR="004F5782">
        <w:t xml:space="preserve">” </w:t>
      </w:r>
      <w:r w:rsidR="00881E0B">
        <w:t xml:space="preserve">allows for </w:t>
      </w:r>
      <w:r w:rsidR="00D65941">
        <w:t>professional librarians</w:t>
      </w:r>
      <w:r w:rsidR="002552BC">
        <w:t xml:space="preserve"> </w:t>
      </w:r>
      <w:r w:rsidR="00881E0B">
        <w:t xml:space="preserve">to </w:t>
      </w:r>
      <w:r w:rsidR="00BD469C">
        <w:t>seek and fill limited opportunities for referenc</w:t>
      </w:r>
      <w:r w:rsidR="002E571E">
        <w:t>e librarian positions</w:t>
      </w:r>
      <w:r w:rsidR="00BD469C">
        <w:t xml:space="preserve">. </w:t>
      </w:r>
      <w:r w:rsidR="0021708B">
        <w:t>It also allows for</w:t>
      </w:r>
      <w:r w:rsidR="002E571E">
        <w:t xml:space="preserve"> those without a master’s degree </w:t>
      </w:r>
      <w:r w:rsidR="00920589">
        <w:t xml:space="preserve">in library science </w:t>
      </w:r>
      <w:r w:rsidR="002E571E">
        <w:t>to work in a similar capacity, without the title</w:t>
      </w:r>
      <w:r w:rsidR="005728A2">
        <w:t xml:space="preserve"> of “reference librarian,”</w:t>
      </w:r>
      <w:r w:rsidR="002E571E">
        <w:t xml:space="preserve"> professional recognition in the field, or in all likelihood </w:t>
      </w:r>
      <w:r w:rsidR="00687249">
        <w:t xml:space="preserve">equal </w:t>
      </w:r>
      <w:r w:rsidR="002E571E">
        <w:t>pay.</w:t>
      </w:r>
    </w:p>
    <w:p w14:paraId="0CB6A045" w14:textId="3EFDE9B1" w:rsidR="002552BC" w:rsidRDefault="00B61754" w:rsidP="00805536">
      <w:pPr>
        <w:pStyle w:val="APA"/>
        <w:ind w:right="90" w:firstLine="0"/>
      </w:pPr>
      <w:r>
        <w:tab/>
        <w:t>In many libraries, reference desks are</w:t>
      </w:r>
      <w:r w:rsidR="00A924D3">
        <w:t xml:space="preserve"> located out of view from the entrance of the lib</w:t>
      </w:r>
      <w:r>
        <w:t>rary, replaced instead by information desks which</w:t>
      </w:r>
      <w:r w:rsidR="00E2774D">
        <w:t xml:space="preserve"> attract</w:t>
      </w:r>
      <w:r w:rsidR="00A924D3">
        <w:t xml:space="preserve"> a variety of questions. This </w:t>
      </w:r>
      <w:r w:rsidR="003941A4">
        <w:t>can be viewed as</w:t>
      </w:r>
      <w:r w:rsidR="00A924D3">
        <w:t xml:space="preserve"> a form of “tiered” information service</w:t>
      </w:r>
      <w:r w:rsidR="007828A5">
        <w:t xml:space="preserve">, a change in the field realized through the behavior </w:t>
      </w:r>
      <w:r w:rsidR="00687249">
        <w:t>of</w:t>
      </w:r>
      <w:r w:rsidR="007828A5">
        <w:t xml:space="preserve"> consumers needing a general place to ask any kind o</w:t>
      </w:r>
      <w:r w:rsidR="0013358D">
        <w:t xml:space="preserve">f question </w:t>
      </w:r>
      <w:bookmarkStart w:id="19" w:name="C411793768518519I007T411793804745370"/>
      <w:r w:rsidR="0013358D">
        <w:t>(</w:t>
      </w:r>
      <w:proofErr w:type="spellStart"/>
      <w:r w:rsidR="0013358D">
        <w:t>Tyckoson</w:t>
      </w:r>
      <w:proofErr w:type="spellEnd"/>
      <w:r w:rsidR="0013358D">
        <w:t>, 2012, p. 585)</w:t>
      </w:r>
      <w:bookmarkEnd w:id="19"/>
      <w:r>
        <w:t>. Positions at</w:t>
      </w:r>
      <w:r w:rsidR="0013358D">
        <w:t xml:space="preserve"> </w:t>
      </w:r>
      <w:r w:rsidR="005728A2">
        <w:t xml:space="preserve">information </w:t>
      </w:r>
      <w:r w:rsidR="007828A5">
        <w:t>desk</w:t>
      </w:r>
      <w:r>
        <w:t xml:space="preserve">s </w:t>
      </w:r>
      <w:r w:rsidR="007828A5">
        <w:t xml:space="preserve">are filled </w:t>
      </w:r>
      <w:r w:rsidR="00920589">
        <w:t xml:space="preserve">primarily </w:t>
      </w:r>
      <w:r w:rsidR="007828A5">
        <w:t xml:space="preserve">with </w:t>
      </w:r>
      <w:r w:rsidR="004F15CF">
        <w:t>non</w:t>
      </w:r>
      <w:r w:rsidR="0013358D">
        <w:t>profession</w:t>
      </w:r>
      <w:r w:rsidR="002E571E">
        <w:t>al</w:t>
      </w:r>
      <w:r w:rsidR="0013358D">
        <w:t xml:space="preserve"> </w:t>
      </w:r>
      <w:r w:rsidR="007828A5">
        <w:t>agents</w:t>
      </w:r>
      <w:r>
        <w:t xml:space="preserve"> who </w:t>
      </w:r>
      <w:r w:rsidR="00920589">
        <w:t xml:space="preserve">are positioned to first interact with and </w:t>
      </w:r>
      <w:r>
        <w:t>serve</w:t>
      </w:r>
      <w:r w:rsidR="004F15CF">
        <w:t xml:space="preserve"> consumers</w:t>
      </w:r>
      <w:r w:rsidR="002552BC">
        <w:t xml:space="preserve"> in a variety of capacities. </w:t>
      </w:r>
      <w:r>
        <w:t>If</w:t>
      </w:r>
      <w:r w:rsidR="00134775">
        <w:t xml:space="preserve"> l</w:t>
      </w:r>
      <w:r w:rsidR="003941A4">
        <w:t>ibrary information services</w:t>
      </w:r>
      <w:r w:rsidR="00134775">
        <w:t xml:space="preserve"> </w:t>
      </w:r>
      <w:r w:rsidR="003941A4">
        <w:t>are structured in this tiered fashion</w:t>
      </w:r>
      <w:r w:rsidR="00134775">
        <w:t xml:space="preserve">, it is no wonder why so many question </w:t>
      </w:r>
      <w:r w:rsidR="00134775">
        <w:lastRenderedPageBreak/>
        <w:t xml:space="preserve">the future of reference. Given the habitus of the players, however, it is no wonder why reference is still around. </w:t>
      </w:r>
    </w:p>
    <w:p w14:paraId="228FF30F" w14:textId="7335A24A" w:rsidR="007017FC" w:rsidRDefault="00B06B4C" w:rsidP="007017FC">
      <w:pPr>
        <w:pStyle w:val="APAHeading2"/>
      </w:pPr>
      <w:r>
        <w:t>The Hab</w:t>
      </w:r>
      <w:r w:rsidR="007846EC">
        <w:t>itus of the Reference L</w:t>
      </w:r>
      <w:r w:rsidR="00701C1E">
        <w:t>ibrarian</w:t>
      </w:r>
      <w:r w:rsidR="00811982">
        <w:t xml:space="preserve"> and of Nonprofessional Staff</w:t>
      </w:r>
    </w:p>
    <w:p w14:paraId="1BA48C9E" w14:textId="4F98975A" w:rsidR="006D449F" w:rsidRDefault="00FA4FA1" w:rsidP="002267B6">
      <w:pPr>
        <w:pStyle w:val="APA"/>
      </w:pPr>
      <w:r>
        <w:t xml:space="preserve">It is </w:t>
      </w:r>
      <w:r w:rsidR="00B6174B">
        <w:t>widely</w:t>
      </w:r>
      <w:r>
        <w:t xml:space="preserve"> noted in </w:t>
      </w:r>
      <w:r w:rsidR="00911A88">
        <w:t>library</w:t>
      </w:r>
      <w:r w:rsidR="006D449F">
        <w:t xml:space="preserve"> literature </w:t>
      </w:r>
      <w:r>
        <w:t>that those who are attracted to the library p</w:t>
      </w:r>
      <w:r w:rsidR="009B1C24">
        <w:t xml:space="preserve">rofession </w:t>
      </w:r>
      <w:r w:rsidR="0034013C">
        <w:t>are from middle-class backgrounds and bring with them values that influence library services</w:t>
      </w:r>
      <w:r w:rsidR="00B6174B">
        <w:t xml:space="preserve"> (</w:t>
      </w:r>
      <w:proofErr w:type="spellStart"/>
      <w:r w:rsidR="00B6174B">
        <w:t>Williment</w:t>
      </w:r>
      <w:proofErr w:type="spellEnd"/>
      <w:r w:rsidR="00B6174B">
        <w:t>, 2009; Wray, 2009,</w:t>
      </w:r>
      <w:r w:rsidR="00885A3F">
        <w:t xml:space="preserve"> Berman,</w:t>
      </w:r>
      <w:r w:rsidR="009012F1">
        <w:t xml:space="preserve"> 2007</w:t>
      </w:r>
      <w:r w:rsidR="007A7263">
        <w:t>; Campbell, 2005</w:t>
      </w:r>
      <w:r w:rsidR="00B6174B">
        <w:t>)</w:t>
      </w:r>
      <w:r w:rsidR="0034013C">
        <w:t>.</w:t>
      </w:r>
      <w:r w:rsidR="00947F89">
        <w:t xml:space="preserve"> </w:t>
      </w:r>
      <w:r w:rsidR="005358BF">
        <w:t xml:space="preserve"> T</w:t>
      </w:r>
      <w:r w:rsidR="00134775">
        <w:t>he</w:t>
      </w:r>
      <w:r w:rsidR="00701C1E">
        <w:t xml:space="preserve"> public library</w:t>
      </w:r>
      <w:r w:rsidR="005358BF">
        <w:t xml:space="preserve"> field, consequently, </w:t>
      </w:r>
      <w:r w:rsidR="006D449F">
        <w:t>is</w:t>
      </w:r>
      <w:r w:rsidR="00701C1E">
        <w:t xml:space="preserve"> imbued with middle class norms, particularly i</w:t>
      </w:r>
      <w:r w:rsidR="006D449F">
        <w:t>n the case of professional agents</w:t>
      </w:r>
      <w:r w:rsidR="00B54B4B">
        <w:t xml:space="preserve"> such as reference librarians</w:t>
      </w:r>
      <w:r w:rsidR="002E571E">
        <w:t>.</w:t>
      </w:r>
      <w:r w:rsidR="00B54B4B">
        <w:t xml:space="preserve"> </w:t>
      </w:r>
      <w:r w:rsidR="00920589">
        <w:t>P</w:t>
      </w:r>
      <w:r w:rsidR="00B61754">
        <w:t>ersonal</w:t>
      </w:r>
      <w:r w:rsidR="00920589">
        <w:t xml:space="preserve"> observations however reveal that</w:t>
      </w:r>
      <w:r w:rsidR="002E571E">
        <w:t xml:space="preserve"> </w:t>
      </w:r>
      <w:r w:rsidR="00D531EC">
        <w:t>reference librarians can</w:t>
      </w:r>
      <w:r w:rsidR="00920589">
        <w:t xml:space="preserve"> appear</w:t>
      </w:r>
      <w:r w:rsidR="00D531EC">
        <w:t xml:space="preserve"> aloof </w:t>
      </w:r>
      <w:r w:rsidR="008F1D10">
        <w:t>and</w:t>
      </w:r>
      <w:r w:rsidR="002B6A8B">
        <w:t xml:space="preserve"> somewhat</w:t>
      </w:r>
      <w:r w:rsidR="00B61754">
        <w:t xml:space="preserve"> elitist</w:t>
      </w:r>
      <w:r w:rsidR="00D531EC">
        <w:t>,</w:t>
      </w:r>
      <w:r w:rsidR="00B61754">
        <w:t xml:space="preserve"> while s</w:t>
      </w:r>
      <w:r w:rsidR="002E571E">
        <w:t>ervice</w:t>
      </w:r>
      <w:r w:rsidR="00B61754">
        <w:t>s</w:t>
      </w:r>
      <w:r w:rsidR="002E571E">
        <w:t xml:space="preserve"> </w:t>
      </w:r>
      <w:r w:rsidR="00B61754">
        <w:t xml:space="preserve">at </w:t>
      </w:r>
      <w:r w:rsidR="00C04AED">
        <w:t>information desk</w:t>
      </w:r>
      <w:r w:rsidR="00B61754">
        <w:t>s</w:t>
      </w:r>
      <w:r w:rsidR="002E571E">
        <w:t xml:space="preserve"> sta</w:t>
      </w:r>
      <w:r w:rsidR="00134775">
        <w:t>ffed with nonprofessional agents</w:t>
      </w:r>
      <w:r w:rsidR="002E571E">
        <w:t xml:space="preserve"> </w:t>
      </w:r>
      <w:r w:rsidR="00920589">
        <w:t xml:space="preserve">often </w:t>
      </w:r>
      <w:r w:rsidR="00B61754">
        <w:t>appear</w:t>
      </w:r>
      <w:r w:rsidR="008F1D10">
        <w:t xml:space="preserve"> friendly, </w:t>
      </w:r>
      <w:r w:rsidR="006F2C4E">
        <w:t>approachable</w:t>
      </w:r>
      <w:r w:rsidR="008F1D10">
        <w:t>,</w:t>
      </w:r>
      <w:r w:rsidR="00920589">
        <w:t xml:space="preserve"> </w:t>
      </w:r>
      <w:r w:rsidR="00D531EC">
        <w:t xml:space="preserve">and </w:t>
      </w:r>
      <w:r w:rsidR="00134775">
        <w:t>in demand</w:t>
      </w:r>
      <w:r w:rsidR="00D531EC">
        <w:t xml:space="preserve">. </w:t>
      </w:r>
      <w:r w:rsidR="00B61754">
        <w:t>The value added by</w:t>
      </w:r>
      <w:r w:rsidR="000242D0">
        <w:t xml:space="preserve"> nonprofessional agents, and </w:t>
      </w:r>
      <w:r w:rsidR="005358BF">
        <w:t>internal recognition of that value,</w:t>
      </w:r>
      <w:r w:rsidR="000242D0">
        <w:t xml:space="preserve"> may go underappreciated, however, and not placed on the same level as </w:t>
      </w:r>
      <w:r w:rsidR="00157657">
        <w:t>reference services. This is because t</w:t>
      </w:r>
      <w:r w:rsidR="008F1D10">
        <w:t xml:space="preserve">he habitus of </w:t>
      </w:r>
      <w:r w:rsidR="00134775">
        <w:t>professional agen</w:t>
      </w:r>
      <w:r w:rsidR="002B22B9">
        <w:t xml:space="preserve">ts creates what Bourdieu calls “fundamental divisions of the field of positions” </w:t>
      </w:r>
      <w:bookmarkStart w:id="20" w:name="C411763581134259I007T411919087615741"/>
      <w:r w:rsidR="002B22B9">
        <w:t>(Bourdieu, 1993, p. 64)</w:t>
      </w:r>
      <w:bookmarkEnd w:id="20"/>
      <w:r w:rsidR="00157657">
        <w:t>,</w:t>
      </w:r>
      <w:r w:rsidR="00920589">
        <w:t xml:space="preserve"> which are closely tied </w:t>
      </w:r>
      <w:r w:rsidR="002B22B9">
        <w:t xml:space="preserve">to </w:t>
      </w:r>
      <w:r w:rsidR="00920589">
        <w:t xml:space="preserve">the </w:t>
      </w:r>
      <w:r w:rsidR="002B22B9">
        <w:t xml:space="preserve">dispositions of the agents. For professional agents, </w:t>
      </w:r>
      <w:r w:rsidR="00157657">
        <w:t xml:space="preserve">their positions are vocations, gained because of their “daring” and </w:t>
      </w:r>
      <w:r w:rsidR="002B22B9">
        <w:t xml:space="preserve"> “risky, long-term investments” </w:t>
      </w:r>
      <w:bookmarkStart w:id="21" w:name="C411763581134259I007T411919116087963"/>
      <w:r w:rsidR="002B22B9">
        <w:t>(Bourdieu, 1993, p. 64)</w:t>
      </w:r>
      <w:bookmarkEnd w:id="21"/>
      <w:r w:rsidR="002B22B9">
        <w:t xml:space="preserve"> to be where they ar</w:t>
      </w:r>
      <w:r w:rsidR="00157657">
        <w:t>e.</w:t>
      </w:r>
      <w:r w:rsidR="008F1D10">
        <w:t xml:space="preserve"> </w:t>
      </w:r>
      <w:r w:rsidR="00157657">
        <w:t xml:space="preserve">They </w:t>
      </w:r>
      <w:r w:rsidR="00C04AED">
        <w:t xml:space="preserve">are </w:t>
      </w:r>
      <w:r w:rsidR="00157657">
        <w:t>tenacious (relative to the field) about defending t</w:t>
      </w:r>
      <w:r w:rsidR="008336E0">
        <w:t>he value of their work</w:t>
      </w:r>
      <w:r w:rsidR="00157657">
        <w:t xml:space="preserve">.  </w:t>
      </w:r>
      <w:r w:rsidR="002B22B9">
        <w:t>Non</w:t>
      </w:r>
      <w:r w:rsidR="00457073">
        <w:t>professional agents’ habitus is less certain as a whole (they are not grouped, studied, and written about a</w:t>
      </w:r>
      <w:r w:rsidR="000242D0">
        <w:t>s librarians are), though</w:t>
      </w:r>
      <w:r w:rsidR="00457073">
        <w:t xml:space="preserve"> might be described as </w:t>
      </w:r>
      <w:r w:rsidR="0021708B">
        <w:t>“</w:t>
      </w:r>
      <w:r w:rsidR="00457073">
        <w:t>modest</w:t>
      </w:r>
      <w:r w:rsidR="0021708B">
        <w:t>”</w:t>
      </w:r>
      <w:r w:rsidR="00457073">
        <w:t xml:space="preserve"> or </w:t>
      </w:r>
      <w:r w:rsidR="0021708B">
        <w:t>“</w:t>
      </w:r>
      <w:r w:rsidR="00457073">
        <w:t>disinterested</w:t>
      </w:r>
      <w:r w:rsidR="0021708B">
        <w:t>”</w:t>
      </w:r>
      <w:r w:rsidR="00D531EC">
        <w:t xml:space="preserve"> </w:t>
      </w:r>
      <w:r w:rsidR="00457073">
        <w:t xml:space="preserve">or temporarily filling a position </w:t>
      </w:r>
      <w:bookmarkStart w:id="22" w:name="C411763581134259I007T411919204513889"/>
      <w:r w:rsidR="00457073">
        <w:t>(Bourdieu, 1993, p. 64)</w:t>
      </w:r>
      <w:bookmarkEnd w:id="22"/>
      <w:r w:rsidR="001E0FDF">
        <w:t>, even tho</w:t>
      </w:r>
      <w:r w:rsidR="000242D0">
        <w:t>ugh their</w:t>
      </w:r>
      <w:r w:rsidR="008F1D10">
        <w:t xml:space="preserve"> observed work ethic </w:t>
      </w:r>
      <w:r w:rsidR="00E2774D">
        <w:t>generally appears</w:t>
      </w:r>
      <w:r w:rsidR="001E0FDF">
        <w:t xml:space="preserve"> otherwise</w:t>
      </w:r>
      <w:r w:rsidR="002B6A8B">
        <w:t>.</w:t>
      </w:r>
      <w:r w:rsidR="00362923">
        <w:t xml:space="preserve"> Moreover one might</w:t>
      </w:r>
      <w:r w:rsidR="00E2774D">
        <w:t xml:space="preserve"> surmise that because nonprofessional agents did</w:t>
      </w:r>
      <w:r w:rsidR="00157657">
        <w:t xml:space="preserve"> not make the same investments in librarianship as professionals (particularly regarding education), they are also not as outspoken about their value, and necessity.</w:t>
      </w:r>
      <w:r w:rsidR="0021708B">
        <w:t xml:space="preserve"> </w:t>
      </w:r>
      <w:r w:rsidR="005358BF">
        <w:t>Ultimately, o</w:t>
      </w:r>
      <w:r w:rsidR="001E0FDF">
        <w:t>ne’</w:t>
      </w:r>
      <w:r w:rsidR="002267B6">
        <w:t>s habitus influences perception, and the perception</w:t>
      </w:r>
      <w:r w:rsidR="001E0FDF">
        <w:t xml:space="preserve"> </w:t>
      </w:r>
      <w:r w:rsidR="002267B6">
        <w:t xml:space="preserve">the positions </w:t>
      </w:r>
      <w:r w:rsidR="002267B6">
        <w:lastRenderedPageBreak/>
        <w:t>and disposition</w:t>
      </w:r>
      <w:r w:rsidR="00D65941">
        <w:t>s</w:t>
      </w:r>
      <w:r w:rsidR="00157657">
        <w:t xml:space="preserve"> reference librarians</w:t>
      </w:r>
      <w:r w:rsidR="008F1D10">
        <w:t xml:space="preserve"> </w:t>
      </w:r>
      <w:r w:rsidR="00FD7DF8">
        <w:t xml:space="preserve">want to </w:t>
      </w:r>
      <w:r w:rsidR="008F1D10">
        <w:t xml:space="preserve">convey is that reference is a </w:t>
      </w:r>
      <w:r w:rsidR="002267B6">
        <w:t>necessity</w:t>
      </w:r>
      <w:r w:rsidR="000242D0">
        <w:t xml:space="preserve"> and </w:t>
      </w:r>
      <w:r w:rsidR="005358BF">
        <w:t xml:space="preserve">an </w:t>
      </w:r>
      <w:r w:rsidR="000242D0">
        <w:t>essential mainstay of the library</w:t>
      </w:r>
      <w:r w:rsidR="00BE5937">
        <w:t>: it</w:t>
      </w:r>
      <w:r w:rsidR="00157657">
        <w:t>s anchor.</w:t>
      </w:r>
      <w:r w:rsidR="002267B6">
        <w:t xml:space="preserve"> </w:t>
      </w:r>
      <w:r w:rsidR="00F0748F">
        <w:t xml:space="preserve">If </w:t>
      </w:r>
      <w:r w:rsidR="00FD7DF8">
        <w:t>it’s working</w:t>
      </w:r>
      <w:r w:rsidR="00F0748F">
        <w:t>, however,</w:t>
      </w:r>
      <w:r w:rsidR="002267B6">
        <w:t xml:space="preserve"> why is there a debate over the future of reference?</w:t>
      </w:r>
    </w:p>
    <w:p w14:paraId="76FB6298" w14:textId="5705FE64" w:rsidR="008F1D10" w:rsidRDefault="00333AD4" w:rsidP="000242D0">
      <w:pPr>
        <w:pStyle w:val="APAHeading2"/>
      </w:pPr>
      <w:r>
        <w:t>Power in the Field</w:t>
      </w:r>
    </w:p>
    <w:p w14:paraId="306A20ED" w14:textId="268C9A0C" w:rsidR="009C3AF2" w:rsidRDefault="005358BF" w:rsidP="00815029">
      <w:pPr>
        <w:pStyle w:val="APA"/>
      </w:pPr>
      <w:r>
        <w:t>R</w:t>
      </w:r>
      <w:r w:rsidR="008717A2">
        <w:t>eference librarians</w:t>
      </w:r>
      <w:r w:rsidR="00AA5447">
        <w:t xml:space="preserve">, or the “dominant class,” “occupy </w:t>
      </w:r>
      <w:r w:rsidR="00831164">
        <w:t>the economically domi</w:t>
      </w:r>
      <w:r w:rsidR="00920589">
        <w:t>nated and symbolically dominate</w:t>
      </w:r>
      <w:r w:rsidR="00831164">
        <w:t xml:space="preserve"> position within the field</w:t>
      </w:r>
      <w:r w:rsidR="00EC7D9D">
        <w:t>”</w:t>
      </w:r>
      <w:r w:rsidR="00C632DC">
        <w:t xml:space="preserve"> </w:t>
      </w:r>
      <w:bookmarkStart w:id="23" w:name="C411763581134259I007T411920060763889"/>
      <w:r w:rsidR="00C632DC">
        <w:t>(Bourdieu, 1993, p. 44)</w:t>
      </w:r>
      <w:bookmarkEnd w:id="23"/>
      <w:r w:rsidR="00831164">
        <w:t xml:space="preserve">. </w:t>
      </w:r>
      <w:r w:rsidR="008717A2">
        <w:t xml:space="preserve"> </w:t>
      </w:r>
      <w:r>
        <w:t>This keeps them in a</w:t>
      </w:r>
      <w:r w:rsidR="00F50FBC">
        <w:t xml:space="preserve">n exclusive place </w:t>
      </w:r>
      <w:r w:rsidR="00911A88">
        <w:t>of their own: middle-class</w:t>
      </w:r>
      <w:r w:rsidR="00F50FBC">
        <w:t xml:space="preserve">, educated, </w:t>
      </w:r>
      <w:r w:rsidR="00BD2394">
        <w:t xml:space="preserve">and </w:t>
      </w:r>
      <w:r w:rsidR="00F50FBC">
        <w:t>higher</w:t>
      </w:r>
      <w:r w:rsidR="008E1BA7">
        <w:t xml:space="preserve"> paid. </w:t>
      </w:r>
      <w:r w:rsidR="00911A88">
        <w:t>Staying true to Bourdieu, we might say t</w:t>
      </w:r>
      <w:r w:rsidR="00EC7D9D">
        <w:t>he dominated, or nonprofessional</w:t>
      </w:r>
      <w:r w:rsidR="008E1BA7">
        <w:t xml:space="preserve"> agents </w:t>
      </w:r>
      <w:r w:rsidR="00BD2394">
        <w:t xml:space="preserve">are </w:t>
      </w:r>
      <w:r w:rsidR="00911A88">
        <w:t>important</w:t>
      </w:r>
      <w:r w:rsidR="00BD2394">
        <w:t xml:space="preserve"> to the dominant </w:t>
      </w:r>
      <w:r w:rsidR="00911A88">
        <w:t>class in order to maintain dominant agent</w:t>
      </w:r>
      <w:r w:rsidR="00BD2394">
        <w:t xml:space="preserve"> positions</w:t>
      </w:r>
      <w:r w:rsidR="00911A88">
        <w:t>;</w:t>
      </w:r>
      <w:r w:rsidR="008E1BA7">
        <w:t xml:space="preserve"> </w:t>
      </w:r>
      <w:r w:rsidR="00D65941">
        <w:t>dominant agent</w:t>
      </w:r>
      <w:r w:rsidR="00911A88">
        <w:t>s</w:t>
      </w:r>
      <w:r w:rsidR="001569E2">
        <w:t xml:space="preserve"> “need to draw on what they are offered by the dominated fractions, in order to justify their class domination, to themselves as </w:t>
      </w:r>
      <w:r w:rsidR="009C3AF2">
        <w:t xml:space="preserve">well” (Bourdieu, 1993, p. 44). </w:t>
      </w:r>
      <w:r w:rsidR="00911A88">
        <w:t>Whether or not this is overstated, t</w:t>
      </w:r>
      <w:r w:rsidR="009C3AF2">
        <w:t xml:space="preserve">iered reference </w:t>
      </w:r>
      <w:r w:rsidR="00911A88">
        <w:t xml:space="preserve">does inherently </w:t>
      </w:r>
      <w:r w:rsidR="00687249">
        <w:t>promote</w:t>
      </w:r>
      <w:r w:rsidR="00F74FCD">
        <w:t xml:space="preserve"> what the dominant</w:t>
      </w:r>
      <w:r w:rsidR="009C3AF2">
        <w:t xml:space="preserve"> class has to offer: </w:t>
      </w:r>
      <w:r w:rsidR="00687249">
        <w:t>expertise needed for addressin</w:t>
      </w:r>
      <w:r w:rsidR="00FF4713">
        <w:t>g the tougher  questions</w:t>
      </w:r>
      <w:r w:rsidR="009C3AF2">
        <w:t xml:space="preserve">. </w:t>
      </w:r>
      <w:r w:rsidR="00525922">
        <w:t>It</w:t>
      </w:r>
      <w:r w:rsidR="001569E2">
        <w:t xml:space="preserve"> was likely not inte</w:t>
      </w:r>
      <w:r w:rsidR="00911A88">
        <w:t xml:space="preserve">ntional, </w:t>
      </w:r>
      <w:r w:rsidR="00EC7D9D">
        <w:t>when setting up tiered</w:t>
      </w:r>
      <w:r w:rsidR="001569E2">
        <w:t xml:space="preserve"> reference, that the dynamic of dominant and dominated homologous</w:t>
      </w:r>
      <w:r w:rsidR="00FF4713">
        <w:t xml:space="preserve"> </w:t>
      </w:r>
      <w:r w:rsidR="001569E2">
        <w:t xml:space="preserve">positions </w:t>
      </w:r>
      <w:r w:rsidR="00525922">
        <w:t>played ou</w:t>
      </w:r>
      <w:r w:rsidR="00E2774D">
        <w:t xml:space="preserve">t where the exclusiveness of reference librarians </w:t>
      </w:r>
      <w:r w:rsidR="00D531EC">
        <w:t>became</w:t>
      </w:r>
      <w:r w:rsidR="00D531EC">
        <w:rPr>
          <w:i/>
        </w:rPr>
        <w:t xml:space="preserve"> </w:t>
      </w:r>
      <w:r w:rsidR="00D531EC">
        <w:t xml:space="preserve">a bit </w:t>
      </w:r>
      <w:r w:rsidR="00D531EC" w:rsidRPr="00D531EC">
        <w:rPr>
          <w:i/>
        </w:rPr>
        <w:t xml:space="preserve">too </w:t>
      </w:r>
      <w:r w:rsidR="00525922">
        <w:t>exclusive</w:t>
      </w:r>
      <w:r w:rsidR="00D531EC">
        <w:t>.</w:t>
      </w:r>
      <w:r w:rsidR="00525922">
        <w:t xml:space="preserve"> </w:t>
      </w:r>
      <w:r w:rsidR="00301B61">
        <w:t>The internal changes appear to have affected the structure of reference in such a way</w:t>
      </w:r>
      <w:r w:rsidR="00F12608">
        <w:t>, however,</w:t>
      </w:r>
      <w:r w:rsidR="00301B61">
        <w:t xml:space="preserve"> that consumers with questions ask agents who are perceived accessible.  And while Bourdieu notes the importance of social homology between an agent’s product (in this case, it would be the agent herself and the service offered) and the consumer, the approachability and efforts of nonprofessional staff situated behind an official</w:t>
      </w:r>
      <w:r w:rsidR="00A77B95">
        <w:t>-looking desk may institute a</w:t>
      </w:r>
      <w:r w:rsidR="00F0748F">
        <w:t>n unintentional</w:t>
      </w:r>
      <w:r w:rsidR="00A77B95">
        <w:t xml:space="preserve"> change to reference as it is currently structured.</w:t>
      </w:r>
    </w:p>
    <w:p w14:paraId="16F1E159" w14:textId="552C572F" w:rsidR="00A77B95" w:rsidRDefault="00C7594F" w:rsidP="00815029">
      <w:pPr>
        <w:pStyle w:val="APA"/>
      </w:pPr>
      <w:r>
        <w:t>This is not solely due</w:t>
      </w:r>
      <w:r w:rsidR="00A77B95">
        <w:t xml:space="preserve"> to internal changes and consumers’ reactions to these changes</w:t>
      </w:r>
      <w:r>
        <w:t>, however</w:t>
      </w:r>
      <w:r w:rsidR="00A77B95">
        <w:t xml:space="preserve">. The questions </w:t>
      </w:r>
      <w:r w:rsidR="00643B10">
        <w:t xml:space="preserve">and needs of the consumers </w:t>
      </w:r>
      <w:r w:rsidR="00A77B95">
        <w:t xml:space="preserve">themselves are changing, as noted </w:t>
      </w:r>
      <w:r>
        <w:t xml:space="preserve">by professionals </w:t>
      </w:r>
      <w:r w:rsidR="00CA2C19">
        <w:t>in the l</w:t>
      </w:r>
      <w:r w:rsidR="00A77B95">
        <w:t xml:space="preserve">istserv comments, and by </w:t>
      </w:r>
      <w:proofErr w:type="spellStart"/>
      <w:r w:rsidR="00643B10">
        <w:t>Aho</w:t>
      </w:r>
      <w:proofErr w:type="spellEnd"/>
      <w:r w:rsidR="00643B10">
        <w:t xml:space="preserve">, </w:t>
      </w:r>
      <w:proofErr w:type="spellStart"/>
      <w:r w:rsidR="00643B10">
        <w:t>Beschnett</w:t>
      </w:r>
      <w:proofErr w:type="spellEnd"/>
      <w:r w:rsidR="00643B10">
        <w:t xml:space="preserve"> &amp; Reimer (2011), who </w:t>
      </w:r>
      <w:r w:rsidR="00F0748F">
        <w:t xml:space="preserve">point out </w:t>
      </w:r>
      <w:r w:rsidR="00F0748F">
        <w:lastRenderedPageBreak/>
        <w:t>that</w:t>
      </w:r>
      <w:r w:rsidR="00643B10">
        <w:t xml:space="preserve"> personal computers </w:t>
      </w:r>
      <w:r w:rsidR="00F0748F">
        <w:t xml:space="preserve">are </w:t>
      </w:r>
      <w:r w:rsidR="00643B10">
        <w:t xml:space="preserve">empowering consumers and </w:t>
      </w:r>
      <w:r w:rsidR="00F0748F">
        <w:t xml:space="preserve">are </w:t>
      </w:r>
      <w:r w:rsidR="00643B10">
        <w:t xml:space="preserve">all but eliminating the need for the “mediated search” (p. 46). The authors, discussing a biomedical library, tell of reference desks </w:t>
      </w:r>
      <w:r>
        <w:t xml:space="preserve">transitioning over the past two decades due to the changes in their consumers’ needs, resulting with desks </w:t>
      </w:r>
      <w:r w:rsidR="00643B10">
        <w:t>primarily staffed by non-librarian staff</w:t>
      </w:r>
      <w:r>
        <w:t xml:space="preserve"> and student workers. They also note that what aided in the resulting current model was that once a librarian</w:t>
      </w:r>
      <w:r w:rsidR="00643B10">
        <w:t xml:space="preserve"> </w:t>
      </w:r>
      <w:r>
        <w:t>left his job, the</w:t>
      </w:r>
      <w:r w:rsidR="00643B10">
        <w:t xml:space="preserve"> professional position</w:t>
      </w:r>
      <w:r>
        <w:t xml:space="preserve"> was</w:t>
      </w:r>
      <w:r w:rsidR="00643B10">
        <w:t xml:space="preserve"> not refilled.</w:t>
      </w:r>
    </w:p>
    <w:p w14:paraId="7EAF6C92" w14:textId="4B1973DB" w:rsidR="00C7594F" w:rsidRDefault="003E344D" w:rsidP="00815029">
      <w:pPr>
        <w:pStyle w:val="APA"/>
      </w:pPr>
      <w:r>
        <w:t>To</w:t>
      </w:r>
      <w:r w:rsidR="004F53B2">
        <w:t xml:space="preserve"> what extent </w:t>
      </w:r>
      <w:r w:rsidR="00D531EC">
        <w:t>does a</w:t>
      </w:r>
      <w:r w:rsidR="00403D4A">
        <w:t xml:space="preserve"> lack of exposur</w:t>
      </w:r>
      <w:r w:rsidR="00D531EC">
        <w:t>e of professional agents to at least some</w:t>
      </w:r>
      <w:r w:rsidR="00403D4A">
        <w:t xml:space="preserve"> of the</w:t>
      </w:r>
      <w:r w:rsidR="00D531EC">
        <w:t>ir customers</w:t>
      </w:r>
      <w:r w:rsidR="00403D4A">
        <w:t xml:space="preserve"> ultimately effect their positions of power? And how can professional agents continue their place in the field in </w:t>
      </w:r>
      <w:r w:rsidR="00362923">
        <w:t>an</w:t>
      </w:r>
      <w:r w:rsidR="00CA2C19">
        <w:t xml:space="preserve"> empirically removed</w:t>
      </w:r>
      <w:r w:rsidR="00403D4A">
        <w:t xml:space="preserve"> role? </w:t>
      </w:r>
    </w:p>
    <w:p w14:paraId="13545BC0" w14:textId="66EC0AB9" w:rsidR="00E8678E" w:rsidRDefault="00EE77B0" w:rsidP="00815029">
      <w:pPr>
        <w:pStyle w:val="APA"/>
      </w:pPr>
      <w:r>
        <w:t>The librarian’s market of consumers is an autonomous one, and one that was anticipated thr</w:t>
      </w:r>
      <w:r w:rsidR="00F0748F">
        <w:t>ough the tiered reference strategy</w:t>
      </w:r>
      <w:r>
        <w:t xml:space="preserve">. The </w:t>
      </w:r>
      <w:r w:rsidR="00F0748F">
        <w:t>original reason behind</w:t>
      </w:r>
      <w:r>
        <w:t xml:space="preserve"> </w:t>
      </w:r>
      <w:r w:rsidR="00756E68">
        <w:t>tiered reference was to free up reference librarians from directional and other non-reference-type questions</w:t>
      </w:r>
      <w:r w:rsidR="00FD7DF8">
        <w:t xml:space="preserve"> </w:t>
      </w:r>
      <w:bookmarkStart w:id="24" w:name="C411793768518519I007T411935856712963"/>
      <w:r w:rsidR="00FD7DF8">
        <w:t>(</w:t>
      </w:r>
      <w:proofErr w:type="spellStart"/>
      <w:r w:rsidR="00FD7DF8">
        <w:t>Tyckoson</w:t>
      </w:r>
      <w:proofErr w:type="spellEnd"/>
      <w:r w:rsidR="00FD7DF8">
        <w:t>, 2012)</w:t>
      </w:r>
      <w:bookmarkEnd w:id="24"/>
      <w:r w:rsidR="00756E68">
        <w:t xml:space="preserve">. </w:t>
      </w:r>
      <w:r w:rsidR="00A869B3">
        <w:t>The structure</w:t>
      </w:r>
      <w:r w:rsidR="0080003A">
        <w:t>, from all outward appearances, seems to work</w:t>
      </w:r>
      <w:r w:rsidR="00756E68">
        <w:t xml:space="preserve"> for </w:t>
      </w:r>
      <w:r w:rsidR="00A869B3">
        <w:t>the consumer: friendly agents are</w:t>
      </w:r>
      <w:r w:rsidR="00756E68">
        <w:t xml:space="preserve"> the</w:t>
      </w:r>
      <w:r w:rsidR="0080003A">
        <w:t>re to get to know them</w:t>
      </w:r>
      <w:r w:rsidR="00756E68">
        <w:t xml:space="preserve">, and build relationships, trust and legitimacy. </w:t>
      </w:r>
      <w:r w:rsidR="00D65941">
        <w:t>To this end, k</w:t>
      </w:r>
      <w:r w:rsidR="00756E68">
        <w:t xml:space="preserve">eeping </w:t>
      </w:r>
      <w:r w:rsidR="00D65941">
        <w:t>reference librarians</w:t>
      </w:r>
      <w:r w:rsidR="00CA2C19">
        <w:t xml:space="preserve"> less visible </w:t>
      </w:r>
      <w:r w:rsidR="00D65941">
        <w:t>is</w:t>
      </w:r>
      <w:r w:rsidR="00362923">
        <w:t xml:space="preserve"> a strategically poor move. </w:t>
      </w:r>
      <w:r w:rsidR="00756E68">
        <w:t xml:space="preserve">Bourdieu </w:t>
      </w:r>
      <w:r w:rsidR="00490908">
        <w:t xml:space="preserve">(1993) </w:t>
      </w:r>
      <w:r w:rsidR="00756E68">
        <w:t xml:space="preserve">tells us “strict application of the autonomous principle of </w:t>
      </w:r>
      <w:proofErr w:type="spellStart"/>
      <w:r w:rsidR="00756E68">
        <w:t>hierarchization</w:t>
      </w:r>
      <w:proofErr w:type="spellEnd"/>
      <w:r w:rsidR="00756E68">
        <w:t xml:space="preserve"> means that producers and products will be distinguished according to their degree of success with the audience” </w:t>
      </w:r>
      <w:r w:rsidR="00A869B3">
        <w:t>(p. 46)</w:t>
      </w:r>
      <w:r w:rsidR="00291E8F">
        <w:t xml:space="preserve">. Evidence of the </w:t>
      </w:r>
      <w:r w:rsidR="00A869B3">
        <w:t>value</w:t>
      </w:r>
      <w:r w:rsidR="00403D4A">
        <w:t xml:space="preserve"> of</w:t>
      </w:r>
      <w:r w:rsidR="00A869B3">
        <w:t xml:space="preserve"> </w:t>
      </w:r>
      <w:r w:rsidR="00291E8F">
        <w:t>knowing your audienc</w:t>
      </w:r>
      <w:r w:rsidR="00A869B3">
        <w:t>e</w:t>
      </w:r>
      <w:r w:rsidR="00291E8F">
        <w:t xml:space="preserve"> is descri</w:t>
      </w:r>
      <w:r w:rsidR="00B65A89">
        <w:t xml:space="preserve">bed by </w:t>
      </w:r>
      <w:proofErr w:type="spellStart"/>
      <w:r w:rsidR="00B65A89" w:rsidRPr="00BE5937">
        <w:t>Sisselman</w:t>
      </w:r>
      <w:proofErr w:type="spellEnd"/>
      <w:r w:rsidR="00B65A89" w:rsidRPr="00BE5937">
        <w:t xml:space="preserve"> (2009), who suggests that </w:t>
      </w:r>
      <w:r w:rsidR="00291E8F" w:rsidRPr="00BE5937">
        <w:t xml:space="preserve">there may be a </w:t>
      </w:r>
      <w:r w:rsidR="00B65A89" w:rsidRPr="00BE5937">
        <w:t>connection</w:t>
      </w:r>
      <w:r w:rsidR="00291E8F" w:rsidRPr="00BE5937">
        <w:t xml:space="preserve"> between </w:t>
      </w:r>
      <w:r w:rsidR="00B65A89" w:rsidRPr="00BE5937">
        <w:t>a librarian’s</w:t>
      </w:r>
      <w:r w:rsidR="00291E8F" w:rsidRPr="00BE5937">
        <w:t xml:space="preserve"> understanding of the social style of </w:t>
      </w:r>
      <w:r w:rsidR="00302506">
        <w:t>her</w:t>
      </w:r>
      <w:r w:rsidR="00B65A89" w:rsidRPr="00BE5937">
        <w:t xml:space="preserve"> patrons and the success</w:t>
      </w:r>
      <w:r w:rsidR="00291E8F" w:rsidRPr="00BE5937">
        <w:t xml:space="preserve"> of </w:t>
      </w:r>
      <w:r w:rsidR="00302506">
        <w:t>the reference interview</w:t>
      </w:r>
      <w:r w:rsidR="00E8678E" w:rsidRPr="00BE5937">
        <w:t>.</w:t>
      </w:r>
      <w:r w:rsidR="00B65A89" w:rsidRPr="00BE5937">
        <w:t xml:space="preserve"> </w:t>
      </w:r>
      <w:r w:rsidR="00BE5937" w:rsidRPr="00BE5937">
        <w:t xml:space="preserve"> </w:t>
      </w:r>
      <w:r w:rsidR="00E8678E" w:rsidRPr="00BE5937">
        <w:t>If this is the</w:t>
      </w:r>
      <w:r w:rsidR="00E8678E">
        <w:t xml:space="preserve"> case, who has the advantage when </w:t>
      </w:r>
      <w:r w:rsidR="00A869B3">
        <w:t>a consumer has an informa</w:t>
      </w:r>
      <w:r w:rsidR="00CA2C19">
        <w:t>tion need:</w:t>
      </w:r>
      <w:r w:rsidR="00E8678E">
        <w:t xml:space="preserve"> the nonprofes</w:t>
      </w:r>
      <w:r w:rsidR="00403D4A">
        <w:t xml:space="preserve">sional who knows </w:t>
      </w:r>
      <w:r w:rsidR="0055670A">
        <w:t xml:space="preserve">or is at least recognizable to </w:t>
      </w:r>
      <w:r w:rsidR="00403D4A">
        <w:t>his</w:t>
      </w:r>
      <w:r w:rsidR="00A869B3">
        <w:t xml:space="preserve"> consumers</w:t>
      </w:r>
      <w:r w:rsidR="00D531EC">
        <w:t>, or the reference librarian</w:t>
      </w:r>
      <w:r w:rsidR="0055670A">
        <w:t xml:space="preserve"> </w:t>
      </w:r>
      <w:r w:rsidR="00E8678E">
        <w:t>removed from</w:t>
      </w:r>
      <w:bookmarkStart w:id="25" w:name="_GoBack"/>
      <w:bookmarkEnd w:id="25"/>
      <w:r w:rsidR="00E8678E">
        <w:t xml:space="preserve"> </w:t>
      </w:r>
      <w:r w:rsidR="0055670A">
        <w:t>being recognized by</w:t>
      </w:r>
      <w:r w:rsidR="00302506">
        <w:t xml:space="preserve"> his</w:t>
      </w:r>
      <w:r w:rsidR="00E8678E">
        <w:t xml:space="preserve"> consumers?</w:t>
      </w:r>
    </w:p>
    <w:p w14:paraId="2687DCC0" w14:textId="5D34F99D" w:rsidR="00143848" w:rsidRDefault="00A869B3" w:rsidP="007E526A">
      <w:pPr>
        <w:pStyle w:val="APA"/>
      </w:pPr>
      <w:r>
        <w:lastRenderedPageBreak/>
        <w:t>Give</w:t>
      </w:r>
      <w:r w:rsidR="00B61754">
        <w:t>n the advantaged position of nonprofessionals at</w:t>
      </w:r>
      <w:r>
        <w:t xml:space="preserve"> information desk</w:t>
      </w:r>
      <w:r w:rsidR="00B61754">
        <w:t>s</w:t>
      </w:r>
      <w:r>
        <w:t>, t</w:t>
      </w:r>
      <w:r w:rsidR="00E8678E">
        <w:t>he exten</w:t>
      </w:r>
      <w:r w:rsidR="00B61754">
        <w:t>t to which</w:t>
      </w:r>
      <w:r w:rsidR="00A26E75">
        <w:t xml:space="preserve"> reference desk</w:t>
      </w:r>
      <w:r w:rsidR="00B61754">
        <w:t>s</w:t>
      </w:r>
      <w:r w:rsidR="00A26E75">
        <w:t xml:space="preserve"> can</w:t>
      </w:r>
      <w:r w:rsidR="00E8678E">
        <w:t xml:space="preserve"> be staffed until “hell freezes over” (Barclay,</w:t>
      </w:r>
      <w:r w:rsidR="004675FE">
        <w:t xml:space="preserve"> 2004, p. 2) may be </w:t>
      </w:r>
      <w:r w:rsidR="00210EE5">
        <w:t>due to</w:t>
      </w:r>
      <w:r w:rsidR="00E8678E">
        <w:t xml:space="preserve"> </w:t>
      </w:r>
      <w:r w:rsidR="00403D4A">
        <w:t xml:space="preserve">what </w:t>
      </w:r>
      <w:r w:rsidR="007360C6">
        <w:t>Bourdieu (1986</w:t>
      </w:r>
      <w:r>
        <w:t xml:space="preserve">) calls </w:t>
      </w:r>
      <w:r w:rsidR="00143848">
        <w:t>cultural</w:t>
      </w:r>
      <w:r w:rsidR="00B87BEA">
        <w:t xml:space="preserve"> capital</w:t>
      </w:r>
      <w:r w:rsidR="00665E34">
        <w:t xml:space="preserve"> which</w:t>
      </w:r>
      <w:r w:rsidR="00B87BEA">
        <w:t>,</w:t>
      </w:r>
      <w:r w:rsidR="00E2774D">
        <w:t xml:space="preserve"> in</w:t>
      </w:r>
      <w:r w:rsidR="00665E34">
        <w:t xml:space="preserve"> this context, refers to “the form of long-lasting dispositions of the mind and body”</w:t>
      </w:r>
      <w:r w:rsidR="00A26E75">
        <w:t xml:space="preserve"> </w:t>
      </w:r>
      <w:bookmarkStart w:id="26" w:name="C411936940740741I007T411937008912037"/>
      <w:r w:rsidR="00A26E75">
        <w:t xml:space="preserve">(Bourdieu, 1986, </w:t>
      </w:r>
      <w:proofErr w:type="spellStart"/>
      <w:r w:rsidR="00A26E75">
        <w:t>para</w:t>
      </w:r>
      <w:proofErr w:type="spellEnd"/>
      <w:r w:rsidR="00A26E75">
        <w:t>. 4)</w:t>
      </w:r>
      <w:bookmarkEnd w:id="26"/>
      <w:r w:rsidR="007E526A">
        <w:t>. This kind of capital is slowly and unconsciously acquired, and</w:t>
      </w:r>
      <w:r w:rsidR="00143848">
        <w:t xml:space="preserve"> used in this sense</w:t>
      </w:r>
      <w:r w:rsidR="007E526A">
        <w:t>, it</w:t>
      </w:r>
      <w:r w:rsidR="00143848">
        <w:t xml:space="preserve"> is a form of </w:t>
      </w:r>
      <w:r w:rsidR="007360C6">
        <w:t>“</w:t>
      </w:r>
      <w:r w:rsidR="007B3939">
        <w:t>symbolic”</w:t>
      </w:r>
      <w:r w:rsidR="00143848">
        <w:t xml:space="preserve"> capital because it is not </w:t>
      </w:r>
      <w:r w:rsidR="007E526A">
        <w:t xml:space="preserve">consciously </w:t>
      </w:r>
      <w:r w:rsidR="00143848" w:rsidRPr="00C5689D">
        <w:t xml:space="preserve">recognized </w:t>
      </w:r>
      <w:r w:rsidR="00143848">
        <w:t>as cultural capital. Instead, it function</w:t>
      </w:r>
      <w:r w:rsidR="00C5689D">
        <w:t>s</w:t>
      </w:r>
      <w:r w:rsidR="00143848">
        <w:t xml:space="preserve"> as a “token of status”</w:t>
      </w:r>
      <w:r w:rsidR="00834630">
        <w:t xml:space="preserve"> </w:t>
      </w:r>
      <w:bookmarkStart w:id="27" w:name="C411936736689815I007T411936760763889"/>
      <w:r w:rsidR="00834630">
        <w:t>(</w:t>
      </w:r>
      <w:proofErr w:type="spellStart"/>
      <w:r w:rsidR="00834630">
        <w:t>Schinkel</w:t>
      </w:r>
      <w:proofErr w:type="spellEnd"/>
      <w:r w:rsidR="00834630">
        <w:t xml:space="preserve"> &amp; </w:t>
      </w:r>
      <w:proofErr w:type="spellStart"/>
      <w:r w:rsidR="00834630">
        <w:t>Noordegraaf</w:t>
      </w:r>
      <w:proofErr w:type="spellEnd"/>
      <w:r w:rsidR="00834630">
        <w:t>, 2011, p. 78)</w:t>
      </w:r>
      <w:bookmarkEnd w:id="27"/>
      <w:r w:rsidR="00834630">
        <w:t xml:space="preserve"> </w:t>
      </w:r>
      <w:r w:rsidR="00A26E75">
        <w:t xml:space="preserve">but one </w:t>
      </w:r>
      <w:r w:rsidR="007E526A">
        <w:t>which</w:t>
      </w:r>
      <w:r w:rsidR="00143848">
        <w:t xml:space="preserve"> </w:t>
      </w:r>
      <w:r w:rsidR="00665E34">
        <w:t>is</w:t>
      </w:r>
      <w:r w:rsidR="00834630">
        <w:t xml:space="preserve"> always at stake.</w:t>
      </w:r>
      <w:r w:rsidR="00CA2C19">
        <w:t xml:space="preserve"> For example, a </w:t>
      </w:r>
      <w:r w:rsidR="007E526A">
        <w:t xml:space="preserve">group who grew up knowing their public reference librarian subconsciously now, </w:t>
      </w:r>
      <w:r w:rsidR="00A26E75">
        <w:t xml:space="preserve">in adulthood, </w:t>
      </w:r>
      <w:r w:rsidR="00CA2C19">
        <w:t>may recognize</w:t>
      </w:r>
      <w:r w:rsidR="007E526A">
        <w:t xml:space="preserve"> this person as wise </w:t>
      </w:r>
      <w:r w:rsidR="000563DD">
        <w:t xml:space="preserve">and </w:t>
      </w:r>
      <w:r w:rsidR="00B87BEA">
        <w:t>trustworthy</w:t>
      </w:r>
      <w:r w:rsidR="002B0D0D">
        <w:t>. That same status can</w:t>
      </w:r>
      <w:r w:rsidR="007E526A">
        <w:t xml:space="preserve"> slowly </w:t>
      </w:r>
      <w:r w:rsidR="002B0D0D">
        <w:t xml:space="preserve">be </w:t>
      </w:r>
      <w:r w:rsidR="00F12608">
        <w:t>built with others as well, but</w:t>
      </w:r>
      <w:r w:rsidR="007E526A">
        <w:t xml:space="preserve"> is difficult to do </w:t>
      </w:r>
      <w:r w:rsidR="00A26E75">
        <w:t>without interaction.</w:t>
      </w:r>
    </w:p>
    <w:p w14:paraId="1BFD16B3" w14:textId="3008816A" w:rsidR="000242D0" w:rsidRDefault="00B93E64" w:rsidP="00815029">
      <w:pPr>
        <w:pStyle w:val="APA"/>
      </w:pPr>
      <w:r>
        <w:t>It may be said that</w:t>
      </w:r>
      <w:r w:rsidR="00403D4A">
        <w:t xml:space="preserve"> </w:t>
      </w:r>
      <w:r w:rsidR="00143848">
        <w:t>cultural</w:t>
      </w:r>
      <w:r w:rsidR="00E426F2">
        <w:t xml:space="preserve"> </w:t>
      </w:r>
      <w:r w:rsidR="00403D4A">
        <w:t>capital,</w:t>
      </w:r>
      <w:r w:rsidR="00C22AE2">
        <w:t xml:space="preserve"> </w:t>
      </w:r>
      <w:r w:rsidR="00E8678E">
        <w:t xml:space="preserve">combined with the deterministic qualities of their habitus, is currently being </w:t>
      </w:r>
      <w:r>
        <w:t>used to prop up</w:t>
      </w:r>
      <w:r w:rsidR="00E8678E">
        <w:t xml:space="preserve"> the professio</w:t>
      </w:r>
      <w:r w:rsidR="00770BFD">
        <w:t>n</w:t>
      </w:r>
      <w:r w:rsidR="00B87BEA">
        <w:t xml:space="preserve">al agents’ place in the field: a risky strategy. </w:t>
      </w:r>
      <w:r w:rsidR="00770BFD">
        <w:t xml:space="preserve">But just as there will always be newcomers to a field, there will always be change, and with luck the habitus of new professional agents will allow </w:t>
      </w:r>
      <w:r w:rsidR="00403D4A">
        <w:t>for</w:t>
      </w:r>
      <w:r w:rsidR="00770BFD">
        <w:t xml:space="preserve"> thei</w:t>
      </w:r>
      <w:r w:rsidR="00403D4A">
        <w:t>r positions in the field to somehow</w:t>
      </w:r>
      <w:r w:rsidR="00770BFD">
        <w:t xml:space="preserve"> </w:t>
      </w:r>
      <w:r w:rsidR="00403D4A">
        <w:t xml:space="preserve">be </w:t>
      </w:r>
      <w:r w:rsidR="007360C6">
        <w:t xml:space="preserve">maintained, and </w:t>
      </w:r>
      <w:r w:rsidR="00CA2C19">
        <w:t>any</w:t>
      </w:r>
      <w:r w:rsidR="0065071B">
        <w:t xml:space="preserve"> </w:t>
      </w:r>
      <w:r w:rsidR="00A26E75">
        <w:t>cultural</w:t>
      </w:r>
      <w:r w:rsidR="007360C6">
        <w:t xml:space="preserve"> capital </w:t>
      </w:r>
      <w:r w:rsidR="00CA2C19">
        <w:t>being lost,</w:t>
      </w:r>
      <w:r w:rsidR="007B3939">
        <w:t xml:space="preserve"> regained.</w:t>
      </w:r>
      <w:r w:rsidR="007360C6">
        <w:t xml:space="preserve"> </w:t>
      </w:r>
      <w:r w:rsidR="00770BFD">
        <w:t xml:space="preserve"> </w:t>
      </w:r>
    </w:p>
    <w:p w14:paraId="09CC125B" w14:textId="5FF61B9A" w:rsidR="004675FE" w:rsidRDefault="005340CB" w:rsidP="005340CB">
      <w:pPr>
        <w:pStyle w:val="APAHeading1"/>
      </w:pPr>
      <w:r>
        <w:t>Further Discussion</w:t>
      </w:r>
    </w:p>
    <w:p w14:paraId="7C5FCC59" w14:textId="66B0F60E" w:rsidR="00125E4B" w:rsidRDefault="00667F2D" w:rsidP="00B87BEA">
      <w:pPr>
        <w:pStyle w:val="APA"/>
      </w:pPr>
      <w:r>
        <w:t>If we look</w:t>
      </w:r>
      <w:r w:rsidR="00A424C9">
        <w:t xml:space="preserve"> at the research in the field of </w:t>
      </w:r>
      <w:r w:rsidR="002B0D0D">
        <w:t>library science</w:t>
      </w:r>
      <w:r w:rsidR="00A424C9">
        <w:t xml:space="preserve">, </w:t>
      </w:r>
      <w:r>
        <w:t xml:space="preserve">we can </w:t>
      </w:r>
      <w:r w:rsidR="00EB7D80">
        <w:t xml:space="preserve">generally </w:t>
      </w:r>
      <w:r w:rsidR="002B0D0D">
        <w:t>see the librarian</w:t>
      </w:r>
      <w:r>
        <w:t xml:space="preserve"> profession </w:t>
      </w:r>
      <w:r w:rsidR="00A424C9">
        <w:t>working to find a way to</w:t>
      </w:r>
      <w:r w:rsidR="00097EDF">
        <w:t xml:space="preserve"> </w:t>
      </w:r>
      <w:r w:rsidR="00A424C9">
        <w:t>ma</w:t>
      </w:r>
      <w:r w:rsidR="002B0D0D">
        <w:t>intain a vital role in the world</w:t>
      </w:r>
      <w:r w:rsidR="00D52F90">
        <w:t>, even if it does not altogether address the issues</w:t>
      </w:r>
      <w:r w:rsidR="00BD2BBA">
        <w:t xml:space="preserve"> of human interaction </w:t>
      </w:r>
      <w:r w:rsidR="0055670A">
        <w:t>suggested in this article</w:t>
      </w:r>
      <w:r w:rsidR="00A424C9">
        <w:t xml:space="preserve">. </w:t>
      </w:r>
      <w:proofErr w:type="spellStart"/>
      <w:r>
        <w:t>Astrom</w:t>
      </w:r>
      <w:proofErr w:type="spellEnd"/>
      <w:r>
        <w:t xml:space="preserve"> (2007) analyzed library and information science research</w:t>
      </w:r>
      <w:r w:rsidR="00EB7D80">
        <w:t xml:space="preserve"> journals from 1990-2004, and found that information behavior studies, essential to the practice of reference services, were strong in the early 1990s, fell off somewhat in number in the mid-1990s, and increased in number in the late </w:t>
      </w:r>
      <w:r w:rsidR="00F12608">
        <w:lastRenderedPageBreak/>
        <w:t>1990s and early 2000s though were</w:t>
      </w:r>
      <w:r w:rsidR="00EB7D80">
        <w:t xml:space="preserve"> “more empirically oriented and relating to systems and system development (p. 955). </w:t>
      </w:r>
    </w:p>
    <w:p w14:paraId="6A37A4E2" w14:textId="562B7AAE" w:rsidR="0098528F" w:rsidRDefault="00125E4B" w:rsidP="00BD2BBA">
      <w:pPr>
        <w:pStyle w:val="APA"/>
      </w:pPr>
      <w:r>
        <w:t xml:space="preserve">Within the “space of </w:t>
      </w:r>
      <w:proofErr w:type="spellStart"/>
      <w:r>
        <w:t>possibles</w:t>
      </w:r>
      <w:proofErr w:type="spellEnd"/>
      <w:r>
        <w:t xml:space="preserve">” in the professional literature, </w:t>
      </w:r>
      <w:r w:rsidR="00B03208">
        <w:t xml:space="preserve">agents </w:t>
      </w:r>
      <w:r>
        <w:t xml:space="preserve">writing about technology are </w:t>
      </w:r>
      <w:r w:rsidR="002B0D0D">
        <w:t>filing</w:t>
      </w:r>
      <w:r w:rsidR="00BD2BBA">
        <w:t xml:space="preserve"> limited number</w:t>
      </w:r>
      <w:r w:rsidR="002B0D0D">
        <w:t>s</w:t>
      </w:r>
      <w:r w:rsidR="00BD2BBA">
        <w:t xml:space="preserve"> of spaces, perhaps to the</w:t>
      </w:r>
      <w:r>
        <w:t xml:space="preserve"> </w:t>
      </w:r>
      <w:r w:rsidR="00BD2BBA">
        <w:t xml:space="preserve">detriment of </w:t>
      </w:r>
      <w:r>
        <w:t xml:space="preserve">those who write about human interaction </w:t>
      </w:r>
      <w:r w:rsidR="00CA2C19">
        <w:t xml:space="preserve">and </w:t>
      </w:r>
      <w:r>
        <w:t>information behavior</w:t>
      </w:r>
      <w:r w:rsidR="00B87BEA">
        <w:t xml:space="preserve">. </w:t>
      </w:r>
      <w:r w:rsidR="00560BFE">
        <w:t>To this point,</w:t>
      </w:r>
      <w:r w:rsidR="00B87BEA">
        <w:t xml:space="preserve"> i</w:t>
      </w:r>
      <w:r w:rsidR="001978F2">
        <w:t xml:space="preserve">n a recent article in Library Journal titled </w:t>
      </w:r>
      <w:r w:rsidR="001978F2" w:rsidRPr="0098528F">
        <w:rPr>
          <w:i/>
        </w:rPr>
        <w:t>Preaching to the unconverted: talking to non-library audiences about libraries</w:t>
      </w:r>
      <w:r w:rsidR="0098528F">
        <w:t>, th</w:t>
      </w:r>
      <w:r w:rsidR="00FE7963">
        <w:t xml:space="preserve">e topic of the piece was not on average users or </w:t>
      </w:r>
      <w:r w:rsidR="00B87BEA">
        <w:t>under-served</w:t>
      </w:r>
      <w:r w:rsidR="0098528F">
        <w:t xml:space="preserve"> </w:t>
      </w:r>
      <w:r w:rsidR="00FE7963">
        <w:t>m</w:t>
      </w:r>
      <w:r w:rsidR="0098528F">
        <w:t>arginalized populations</w:t>
      </w:r>
      <w:r w:rsidR="00B87BEA">
        <w:t xml:space="preserve"> and understanding their needs</w:t>
      </w:r>
      <w:r w:rsidR="0098528F">
        <w:t xml:space="preserve">, but on how to attract and serve </w:t>
      </w:r>
      <w:r w:rsidR="00CA2C19">
        <w:t xml:space="preserve">already </w:t>
      </w:r>
      <w:r w:rsidR="0098528F">
        <w:t xml:space="preserve">tech savvy consumers </w:t>
      </w:r>
      <w:bookmarkStart w:id="28" w:name="C411932486574074I007T411932506134259"/>
      <w:r w:rsidR="0098528F">
        <w:t>(</w:t>
      </w:r>
      <w:proofErr w:type="spellStart"/>
      <w:r w:rsidR="0098528F">
        <w:t>Greenwalt</w:t>
      </w:r>
      <w:proofErr w:type="spellEnd"/>
      <w:r w:rsidR="0098528F">
        <w:t xml:space="preserve">, </w:t>
      </w:r>
      <w:r w:rsidR="0098528F" w:rsidRPr="0098528F">
        <w:t>2012</w:t>
      </w:r>
      <w:bookmarkEnd w:id="28"/>
      <w:r w:rsidR="00B97990">
        <w:t>).</w:t>
      </w:r>
    </w:p>
    <w:p w14:paraId="6D2196FD" w14:textId="284C5114" w:rsidR="00B97990" w:rsidRDefault="00F12608" w:rsidP="00B97990">
      <w:pPr>
        <w:pStyle w:val="APA"/>
      </w:pPr>
      <w:r>
        <w:t>T</w:t>
      </w:r>
      <w:r w:rsidR="00BD2BBA">
        <w:t>he new generation of librarians, or the “millennial</w:t>
      </w:r>
      <w:r w:rsidR="00985187">
        <w:t xml:space="preserve"> generation” are the first to grow up with computers </w:t>
      </w:r>
      <w:r w:rsidR="00397779">
        <w:t xml:space="preserve">and internet access </w:t>
      </w:r>
      <w:r w:rsidR="00985187">
        <w:t xml:space="preserve">in their homes </w:t>
      </w:r>
      <w:bookmarkStart w:id="29" w:name="C411932643750000I007T411932697916667"/>
      <w:r w:rsidR="00397779">
        <w:t>(Becker, 2012</w:t>
      </w:r>
      <w:r w:rsidR="00985187">
        <w:t>)</w:t>
      </w:r>
      <w:bookmarkEnd w:id="29"/>
      <w:r w:rsidR="00EE53EF">
        <w:t xml:space="preserve">, yet in truth, all agents in </w:t>
      </w:r>
      <w:r w:rsidR="00D65941">
        <w:t>the field of librarianship are a</w:t>
      </w:r>
      <w:r w:rsidR="00EE53EF">
        <w:t>ffected by the changes technology has brought. According to Becker (2012), “we…agonize over the perceptions and preferences of information consumers and about the staleness of [our] library brand” (479</w:t>
      </w:r>
      <w:r w:rsidR="00B07FFB">
        <w:t xml:space="preserve">).  This agonizing, </w:t>
      </w:r>
      <w:r w:rsidR="00F2123B">
        <w:t>as</w:t>
      </w:r>
      <w:r w:rsidR="00B07FFB">
        <w:t xml:space="preserve"> Bourdieu</w:t>
      </w:r>
      <w:r w:rsidR="00F2123B">
        <w:t xml:space="preserve"> might explain it</w:t>
      </w:r>
      <w:r w:rsidR="00B07FFB">
        <w:t xml:space="preserve">, likely come from our dispositions, as we adjust to the current and changing climate in our field, or “the cycle of simple reproduction” </w:t>
      </w:r>
      <w:bookmarkStart w:id="30" w:name="C411763581134259I007T411932818171296"/>
      <w:r w:rsidR="00B07FFB">
        <w:t>(Bourdieu, 1993, p. 57)</w:t>
      </w:r>
      <w:bookmarkEnd w:id="30"/>
      <w:r w:rsidR="00B07FFB">
        <w:t xml:space="preserve"> where the young bring “dispositions and position-takings which clash with the prevailing norms of production and the expectations of the field” </w:t>
      </w:r>
      <w:bookmarkStart w:id="31" w:name="C411763581134259I007T411932835416667"/>
      <w:r w:rsidR="00B07FFB">
        <w:t>(Bourdieu, 1993, p. 57)</w:t>
      </w:r>
      <w:bookmarkEnd w:id="31"/>
      <w:r w:rsidR="00B07FFB">
        <w:t>.  We can see this play out in the literature</w:t>
      </w:r>
      <w:r w:rsidR="00F2123B">
        <w:t xml:space="preserve">, to some degree, perhaps not </w:t>
      </w:r>
      <w:r>
        <w:t xml:space="preserve">only </w:t>
      </w:r>
      <w:r w:rsidR="00CE3016">
        <w:t>because of young newcomers but because of</w:t>
      </w:r>
      <w:r w:rsidR="00F2123B">
        <w:t xml:space="preserve"> “external changes” </w:t>
      </w:r>
      <w:bookmarkStart w:id="32" w:name="C411763581134259I007T411932841666667"/>
      <w:r w:rsidR="00F2123B">
        <w:t xml:space="preserve">(Bourdieu, </w:t>
      </w:r>
      <w:r w:rsidR="00F2123B" w:rsidRPr="00F2123B">
        <w:t>1993</w:t>
      </w:r>
      <w:r w:rsidR="00F2123B">
        <w:t>, p. 57)</w:t>
      </w:r>
      <w:bookmarkEnd w:id="32"/>
      <w:r w:rsidR="00F2123B">
        <w:t xml:space="preserve"> </w:t>
      </w:r>
      <w:r w:rsidR="00F2123B" w:rsidRPr="00F2123B">
        <w:t>in</w:t>
      </w:r>
      <w:r w:rsidR="00CE3016">
        <w:t xml:space="preserve"> the form of technology</w:t>
      </w:r>
      <w:r w:rsidR="00560BFE">
        <w:t xml:space="preserve">. In an online peer-reviewed journal, </w:t>
      </w:r>
      <w:proofErr w:type="spellStart"/>
      <w:r w:rsidR="00560BFE">
        <w:t>Lingel</w:t>
      </w:r>
      <w:proofErr w:type="spellEnd"/>
      <w:r w:rsidR="00560BFE">
        <w:t xml:space="preserve"> (2012) attempts to counter the belief that “libraries are being existentially threatened by the emergence of digital technologies” (</w:t>
      </w:r>
      <w:proofErr w:type="spellStart"/>
      <w:r w:rsidR="00560BFE">
        <w:t>Lingel</w:t>
      </w:r>
      <w:proofErr w:type="spellEnd"/>
      <w:r w:rsidR="00560BFE">
        <w:t xml:space="preserve">, 2012, </w:t>
      </w:r>
      <w:proofErr w:type="spellStart"/>
      <w:r w:rsidR="00560BFE">
        <w:t>para</w:t>
      </w:r>
      <w:proofErr w:type="spellEnd"/>
      <w:r w:rsidR="00560BFE">
        <w:t xml:space="preserve">. 1). </w:t>
      </w:r>
      <w:r w:rsidR="008B75BA">
        <w:t xml:space="preserve"> Using Bourdieu as our lens, </w:t>
      </w:r>
      <w:r w:rsidR="00B97990">
        <w:t xml:space="preserve">we know that this perceived </w:t>
      </w:r>
      <w:r w:rsidR="00B97990">
        <w:lastRenderedPageBreak/>
        <w:t>threat is a natu</w:t>
      </w:r>
      <w:r w:rsidR="00B279B1">
        <w:t xml:space="preserve">ral process, and one to which we can adapt as a profession; how it </w:t>
      </w:r>
      <w:r w:rsidR="002B0D0D">
        <w:t xml:space="preserve">further </w:t>
      </w:r>
      <w:r w:rsidR="00B279B1">
        <w:t>affects the posi</w:t>
      </w:r>
      <w:r w:rsidR="002B0D0D">
        <w:t>tions within our field</w:t>
      </w:r>
      <w:r w:rsidR="00B279B1">
        <w:t xml:space="preserve"> is </w:t>
      </w:r>
      <w:r w:rsidR="002B0D0D">
        <w:t>the</w:t>
      </w:r>
      <w:r w:rsidR="00B279B1">
        <w:t xml:space="preserve"> question.</w:t>
      </w:r>
    </w:p>
    <w:p w14:paraId="77BAA63A" w14:textId="3DAF3A67" w:rsidR="00AA163F" w:rsidRDefault="00AC5D5A" w:rsidP="00AC5D5A">
      <w:pPr>
        <w:pStyle w:val="APAHeading1"/>
      </w:pPr>
      <w:r>
        <w:t>Conclusion</w:t>
      </w:r>
    </w:p>
    <w:p w14:paraId="06606394" w14:textId="12CF3FAA" w:rsidR="00AC5D5A" w:rsidRDefault="00B40652" w:rsidP="00AC5D5A">
      <w:pPr>
        <w:pStyle w:val="APA"/>
      </w:pPr>
      <w:r>
        <w:t>Through g</w:t>
      </w:r>
      <w:r w:rsidR="00B61754">
        <w:t>eneral</w:t>
      </w:r>
      <w:r w:rsidR="00AC5D5A">
        <w:t xml:space="preserve"> observations in the field of reference services, and with the application of Bourdieu’s concepts of field, habitus, and power, </w:t>
      </w:r>
      <w:r>
        <w:t>this author feels</w:t>
      </w:r>
      <w:r w:rsidR="00AC5D5A">
        <w:t xml:space="preserve"> that concern for the viability of t</w:t>
      </w:r>
      <w:r w:rsidR="00B279B1">
        <w:t>raditional reference services may be</w:t>
      </w:r>
      <w:r w:rsidR="00AC5D5A">
        <w:t xml:space="preserve"> warranted. </w:t>
      </w:r>
      <w:r>
        <w:t>The attempt in</w:t>
      </w:r>
      <w:r w:rsidR="00AC5D5A">
        <w:t xml:space="preserve"> the field to shield professional librarians from unworthy </w:t>
      </w:r>
      <w:r w:rsidR="002D2191">
        <w:t xml:space="preserve">information </w:t>
      </w:r>
      <w:r w:rsidR="00955902">
        <w:t xml:space="preserve">requests may be </w:t>
      </w:r>
      <w:r w:rsidR="00AC5D5A">
        <w:t>r</w:t>
      </w:r>
      <w:r w:rsidR="00955902">
        <w:t>esulting</w:t>
      </w:r>
      <w:r w:rsidR="00AC5D5A">
        <w:t xml:space="preserve"> in a </w:t>
      </w:r>
      <w:r w:rsidR="002D2191">
        <w:t>loss of power</w:t>
      </w:r>
      <w:r w:rsidR="00DB25C9">
        <w:t xml:space="preserve"> </w:t>
      </w:r>
      <w:r w:rsidR="00AC5D5A">
        <w:t>in t</w:t>
      </w:r>
      <w:r w:rsidR="00DB25C9">
        <w:t xml:space="preserve">he form of cultural </w:t>
      </w:r>
      <w:r w:rsidR="00397779">
        <w:t xml:space="preserve">and symbolic </w:t>
      </w:r>
      <w:r w:rsidR="00DB25C9">
        <w:t xml:space="preserve">capital </w:t>
      </w:r>
      <w:r w:rsidR="002D2191">
        <w:t>for</w:t>
      </w:r>
      <w:r w:rsidR="00AC5D5A">
        <w:t xml:space="preserve"> reference</w:t>
      </w:r>
      <w:r w:rsidR="002D2191">
        <w:t xml:space="preserve"> librarians</w:t>
      </w:r>
      <w:r w:rsidR="00FE7963">
        <w:t xml:space="preserve">, </w:t>
      </w:r>
      <w:r w:rsidR="002D2191">
        <w:t xml:space="preserve">and perhaps even a shift in power </w:t>
      </w:r>
      <w:r w:rsidR="00AC5D5A">
        <w:t>to no</w:t>
      </w:r>
      <w:r w:rsidR="00FE7963">
        <w:t>nprofessional agents</w:t>
      </w:r>
      <w:r w:rsidR="002D2191">
        <w:t xml:space="preserve">. </w:t>
      </w:r>
      <w:r w:rsidR="00DB25C9">
        <w:t>I</w:t>
      </w:r>
      <w:r>
        <w:t>t is suggested</w:t>
      </w:r>
      <w:r w:rsidR="0055670A">
        <w:t xml:space="preserve"> that </w:t>
      </w:r>
      <w:r w:rsidR="00EA2D98">
        <w:t xml:space="preserve">these circumstances change </w:t>
      </w:r>
      <w:r w:rsidR="00FE7963">
        <w:t>for the field to support reference librarian</w:t>
      </w:r>
      <w:r w:rsidR="00AC5D5A">
        <w:t xml:space="preserve"> positions in it. The habitus of the reference librarian, and particularly new agents attracted to the field, must be able to </w:t>
      </w:r>
      <w:r w:rsidR="002D2191">
        <w:t>rec</w:t>
      </w:r>
      <w:r w:rsidR="00EA2D98">
        <w:t>ognize the value of interaction</w:t>
      </w:r>
      <w:r w:rsidR="00AC5D5A">
        <w:t xml:space="preserve"> </w:t>
      </w:r>
      <w:r w:rsidR="002B0D0D">
        <w:t xml:space="preserve">with their customers </w:t>
      </w:r>
      <w:r w:rsidR="00AC5D5A">
        <w:t xml:space="preserve">in order to maintain </w:t>
      </w:r>
      <w:r w:rsidR="002D2191">
        <w:t xml:space="preserve">their </w:t>
      </w:r>
      <w:r w:rsidR="00D65941">
        <w:t>positions</w:t>
      </w:r>
      <w:r w:rsidR="00AC5D5A">
        <w:t xml:space="preserve">, and inspire more. </w:t>
      </w:r>
    </w:p>
    <w:p w14:paraId="141E2917" w14:textId="241592F1" w:rsidR="00B6174B" w:rsidRDefault="0057457F" w:rsidP="00B6174B">
      <w:pPr>
        <w:pStyle w:val="APA"/>
      </w:pPr>
      <w:r>
        <w:t>Our citizens</w:t>
      </w:r>
      <w:r w:rsidR="00EA1865">
        <w:t xml:space="preserve"> </w:t>
      </w:r>
      <w:r>
        <w:t xml:space="preserve">deserve educated, </w:t>
      </w:r>
      <w:r w:rsidR="00151D5A">
        <w:t>skilled informa</w:t>
      </w:r>
      <w:r w:rsidR="007039B3">
        <w:t>tion professionals who</w:t>
      </w:r>
      <w:r w:rsidR="00B40652">
        <w:t xml:space="preserve"> can </w:t>
      </w:r>
      <w:r w:rsidR="00A07901">
        <w:t>uncover and understand what they are seeking</w:t>
      </w:r>
      <w:r w:rsidR="00B40652">
        <w:t xml:space="preserve">, </w:t>
      </w:r>
      <w:r>
        <w:t>help</w:t>
      </w:r>
      <w:r w:rsidR="007039B3">
        <w:t xml:space="preserve"> </w:t>
      </w:r>
      <w:r w:rsidR="00A07901">
        <w:t xml:space="preserve">them </w:t>
      </w:r>
      <w:r w:rsidR="00151D5A">
        <w:t xml:space="preserve">navigate </w:t>
      </w:r>
      <w:r w:rsidR="00A07901">
        <w:t xml:space="preserve">our growing and fast-changing </w:t>
      </w:r>
      <w:r w:rsidR="00151D5A">
        <w:t xml:space="preserve">information </w:t>
      </w:r>
      <w:r w:rsidR="00A07901">
        <w:t>environment</w:t>
      </w:r>
      <w:r w:rsidR="00151D5A">
        <w:t xml:space="preserve">, </w:t>
      </w:r>
      <w:r w:rsidR="007039B3">
        <w:t xml:space="preserve">and </w:t>
      </w:r>
      <w:r w:rsidR="00A07901">
        <w:t>select results that best meet their needs</w:t>
      </w:r>
      <w:r w:rsidR="007039B3">
        <w:t xml:space="preserve">. </w:t>
      </w:r>
      <w:r w:rsidR="00803F12">
        <w:t>A</w:t>
      </w:r>
      <w:r w:rsidR="00CD1F0F">
        <w:t xml:space="preserve">t </w:t>
      </w:r>
      <w:r w:rsidR="007039B3">
        <w:t>no t</w:t>
      </w:r>
      <w:r w:rsidR="00397779">
        <w:t>ime in our history have</w:t>
      </w:r>
      <w:r w:rsidR="007039B3">
        <w:t xml:space="preserve"> our communities</w:t>
      </w:r>
      <w:r w:rsidR="00A07901">
        <w:t xml:space="preserve"> </w:t>
      </w:r>
      <w:r w:rsidR="00CD1F0F">
        <w:t>need</w:t>
      </w:r>
      <w:r w:rsidR="00397779">
        <w:t>ed</w:t>
      </w:r>
      <w:r w:rsidR="00A07901">
        <w:t xml:space="preserve"> us more. We should be</w:t>
      </w:r>
      <w:r w:rsidR="00CD1F0F">
        <w:t xml:space="preserve"> </w:t>
      </w:r>
      <w:r w:rsidR="00921AAA">
        <w:t xml:space="preserve">visually </w:t>
      </w:r>
      <w:r w:rsidR="004B1A7C">
        <w:t>on the front lines</w:t>
      </w:r>
      <w:r w:rsidR="00EA1865">
        <w:t>, building cultural</w:t>
      </w:r>
      <w:r w:rsidR="00CD1F0F">
        <w:t xml:space="preserve"> capital</w:t>
      </w:r>
      <w:r w:rsidR="00EA1865">
        <w:t>,</w:t>
      </w:r>
      <w:r w:rsidR="00CD1F0F">
        <w:t xml:space="preserve"> and </w:t>
      </w:r>
      <w:r w:rsidR="00EA1865">
        <w:t>ensuring</w:t>
      </w:r>
      <w:r w:rsidR="00DB3715">
        <w:t xml:space="preserve"> </w:t>
      </w:r>
      <w:r w:rsidR="00921AAA">
        <w:t xml:space="preserve">our positions </w:t>
      </w:r>
      <w:r w:rsidR="00A07901">
        <w:t>in the field as we enter further into the information age</w:t>
      </w:r>
      <w:r w:rsidR="00921AAA">
        <w:t>.</w:t>
      </w:r>
    </w:p>
    <w:p w14:paraId="42311840" w14:textId="77777777" w:rsidR="00B6174B" w:rsidRDefault="00B6174B">
      <w:pPr>
        <w:overflowPunct/>
        <w:autoSpaceDE/>
        <w:autoSpaceDN/>
        <w:adjustRightInd/>
        <w:textAlignment w:val="auto"/>
        <w:rPr>
          <w:sz w:val="24"/>
        </w:rPr>
      </w:pPr>
      <w:r>
        <w:br w:type="page"/>
      </w:r>
    </w:p>
    <w:p w14:paraId="610F88BE" w14:textId="63CE8538" w:rsidR="00B6174B" w:rsidRDefault="00B6174B" w:rsidP="00B6174B">
      <w:pPr>
        <w:pStyle w:val="APAHeadingCenterIncludedInTOC"/>
      </w:pPr>
      <w:r>
        <w:lastRenderedPageBreak/>
        <w:t>References</w:t>
      </w:r>
    </w:p>
    <w:p w14:paraId="04D99EC6" w14:textId="41AF53F6" w:rsidR="00B6174B" w:rsidRPr="0033643D" w:rsidRDefault="00B6174B" w:rsidP="00B6174B">
      <w:pPr>
        <w:pStyle w:val="APAReference"/>
      </w:pPr>
      <w:bookmarkStart w:id="33" w:name="R411909431597222I007"/>
      <w:proofErr w:type="spellStart"/>
      <w:r w:rsidRPr="0033643D">
        <w:t>Ahlers</w:t>
      </w:r>
      <w:proofErr w:type="spellEnd"/>
      <w:r w:rsidRPr="0033643D">
        <w:t xml:space="preserve">, D., &amp; Steiner, H. (2012). The approachable reference desk. </w:t>
      </w:r>
      <w:r w:rsidRPr="0033643D">
        <w:rPr>
          <w:i/>
        </w:rPr>
        <w:t>College &amp; research libraries news</w:t>
      </w:r>
      <w:r w:rsidRPr="0033643D">
        <w:t xml:space="preserve">, </w:t>
      </w:r>
      <w:r w:rsidRPr="0033643D">
        <w:rPr>
          <w:i/>
        </w:rPr>
        <w:t>73</w:t>
      </w:r>
      <w:r w:rsidRPr="0033643D">
        <w:t>(2), 70-73. Retrieved from http://search.ebscohost.com/login.aspx?direct=true&amp;db-llf7AN=71495818&amp;site=ehoslive</w:t>
      </w:r>
      <w:bookmarkEnd w:id="33"/>
    </w:p>
    <w:p w14:paraId="6C9D135F" w14:textId="79466C31" w:rsidR="00B425C5" w:rsidRPr="0033643D" w:rsidRDefault="00B425C5" w:rsidP="00B6174B">
      <w:pPr>
        <w:pStyle w:val="APAReference"/>
      </w:pPr>
      <w:proofErr w:type="spellStart"/>
      <w:r w:rsidRPr="0033643D">
        <w:t>Aho</w:t>
      </w:r>
      <w:proofErr w:type="spellEnd"/>
      <w:r w:rsidRPr="0033643D">
        <w:t xml:space="preserve">, M. K., </w:t>
      </w:r>
      <w:proofErr w:type="spellStart"/>
      <w:r w:rsidRPr="0033643D">
        <w:t>Beschnett</w:t>
      </w:r>
      <w:proofErr w:type="spellEnd"/>
      <w:r w:rsidRPr="0033643D">
        <w:t xml:space="preserve">, A. M., &amp; Reimer, E. Y. (2011). Who is sitting at the reference desk?: The ever-changing concept of staffing the reference desk at the Bio-Medical Library. </w:t>
      </w:r>
      <w:r w:rsidRPr="0033643D">
        <w:rPr>
          <w:i/>
        </w:rPr>
        <w:t>Collaborative Librarianship</w:t>
      </w:r>
      <w:r w:rsidRPr="0033643D">
        <w:t>, 3(1), 46-49. Retrieved from http://www.collaborativelibrarianship.org/index.html</w:t>
      </w:r>
    </w:p>
    <w:p w14:paraId="7E34ED43" w14:textId="4AFC81D6" w:rsidR="00B6174B" w:rsidRPr="0033643D" w:rsidRDefault="00B6174B" w:rsidP="00B6174B">
      <w:pPr>
        <w:pStyle w:val="APAReference"/>
      </w:pPr>
      <w:bookmarkStart w:id="34" w:name="R411909338425926I007"/>
      <w:proofErr w:type="spellStart"/>
      <w:r w:rsidRPr="0033643D">
        <w:t>Andeen</w:t>
      </w:r>
      <w:proofErr w:type="spellEnd"/>
      <w:r w:rsidRPr="0033643D">
        <w:t xml:space="preserve">, S. R. (2001). Selling the library from the reference desk: service points as advertisements. </w:t>
      </w:r>
      <w:r w:rsidRPr="0033643D">
        <w:rPr>
          <w:i/>
        </w:rPr>
        <w:t>The Reference Librarian</w:t>
      </w:r>
      <w:r w:rsidRPr="0033643D">
        <w:t xml:space="preserve">, </w:t>
      </w:r>
      <w:r w:rsidRPr="0033643D">
        <w:rPr>
          <w:i/>
        </w:rPr>
        <w:t>35</w:t>
      </w:r>
      <w:r w:rsidRPr="0033643D">
        <w:t>(73), 281-292. http://dx.doi.org/10.1300/J120v35n73_05</w:t>
      </w:r>
      <w:bookmarkEnd w:id="34"/>
    </w:p>
    <w:p w14:paraId="529ECC7A" w14:textId="77777777" w:rsidR="00AD246A" w:rsidRPr="0033643D" w:rsidRDefault="00AD246A" w:rsidP="00B6174B">
      <w:pPr>
        <w:pStyle w:val="APAReference"/>
      </w:pPr>
      <w:proofErr w:type="spellStart"/>
      <w:r w:rsidRPr="0033643D">
        <w:t>Astrom</w:t>
      </w:r>
      <w:proofErr w:type="spellEnd"/>
      <w:r w:rsidRPr="0033643D">
        <w:t xml:space="preserve">, F. (2007). Changes in the </w:t>
      </w:r>
      <w:proofErr w:type="spellStart"/>
      <w:r w:rsidRPr="0033643D">
        <w:t>LIS</w:t>
      </w:r>
      <w:proofErr w:type="spellEnd"/>
      <w:r w:rsidRPr="0033643D">
        <w:t xml:space="preserve"> research front: time-sliced </w:t>
      </w:r>
      <w:proofErr w:type="spellStart"/>
      <w:r w:rsidRPr="0033643D">
        <w:t>cocitation</w:t>
      </w:r>
      <w:proofErr w:type="spellEnd"/>
      <w:r w:rsidRPr="0033643D">
        <w:t xml:space="preserve"> analysis of </w:t>
      </w:r>
      <w:proofErr w:type="spellStart"/>
      <w:r w:rsidRPr="0033643D">
        <w:t>LIS</w:t>
      </w:r>
      <w:proofErr w:type="spellEnd"/>
      <w:r w:rsidRPr="0033643D">
        <w:t xml:space="preserve"> journal articles, 1990-2004. </w:t>
      </w:r>
      <w:r w:rsidRPr="0033643D">
        <w:rPr>
          <w:i/>
        </w:rPr>
        <w:t>Journal of the American Society for Information Science and Technology</w:t>
      </w:r>
      <w:r w:rsidRPr="0033643D">
        <w:t xml:space="preserve">, 58(7), 947-957. </w:t>
      </w:r>
    </w:p>
    <w:p w14:paraId="1DB0A50B" w14:textId="31174042" w:rsidR="00AD246A" w:rsidRPr="0033643D" w:rsidRDefault="00AD246A" w:rsidP="00AD246A">
      <w:pPr>
        <w:pStyle w:val="APAReference"/>
        <w:ind w:firstLine="0"/>
      </w:pPr>
      <w:r w:rsidRPr="0033643D">
        <w:t>http://dx.</w:t>
      </w:r>
      <w:r w:rsidRPr="0033643D">
        <w:rPr>
          <w:szCs w:val="24"/>
        </w:rPr>
        <w:t>doi</w:t>
      </w:r>
      <w:r w:rsidRPr="0033643D">
        <w:t>.org/10.1002/asi.20567</w:t>
      </w:r>
    </w:p>
    <w:p w14:paraId="540DCB34" w14:textId="5963FFB4" w:rsidR="00B6174B" w:rsidRPr="0033643D" w:rsidRDefault="00B6174B" w:rsidP="00B6174B">
      <w:pPr>
        <w:pStyle w:val="APAReference"/>
      </w:pPr>
      <w:bookmarkStart w:id="35" w:name="R411909673032407I007"/>
      <w:r w:rsidRPr="0033643D">
        <w:t xml:space="preserve">Barclay, K. (2004). Public library reference desk: less is more. </w:t>
      </w:r>
      <w:r w:rsidRPr="0033643D">
        <w:rPr>
          <w:i/>
        </w:rPr>
        <w:t xml:space="preserve">OLA Quarterly </w:t>
      </w:r>
      <w:r w:rsidRPr="0033643D">
        <w:t xml:space="preserve">, </w:t>
      </w:r>
      <w:r w:rsidRPr="0033643D">
        <w:rPr>
          <w:i/>
        </w:rPr>
        <w:t>10</w:t>
      </w:r>
      <w:r w:rsidRPr="0033643D">
        <w:t>(2/3), 2-4.</w:t>
      </w:r>
      <w:bookmarkEnd w:id="35"/>
    </w:p>
    <w:p w14:paraId="6C557D0C" w14:textId="33E7FBDA" w:rsidR="00B6174B" w:rsidRPr="0033643D" w:rsidRDefault="00B6174B" w:rsidP="00B6174B">
      <w:pPr>
        <w:pStyle w:val="APAReference"/>
      </w:pPr>
      <w:bookmarkStart w:id="36" w:name="R411932643750000I007"/>
      <w:r w:rsidRPr="0033643D">
        <w:t>Becker, C. H. (2012). Student</w:t>
      </w:r>
      <w:r w:rsidR="00BE4D6B" w:rsidRPr="0033643D">
        <w:t xml:space="preserve"> values and research: are </w:t>
      </w:r>
      <w:proofErr w:type="spellStart"/>
      <w:r w:rsidR="00BE4D6B" w:rsidRPr="0033643D">
        <w:t>millen</w:t>
      </w:r>
      <w:r w:rsidRPr="0033643D">
        <w:t>nials</w:t>
      </w:r>
      <w:proofErr w:type="spellEnd"/>
      <w:r w:rsidRPr="0033643D">
        <w:t xml:space="preserve"> really changing the future of reference and research? </w:t>
      </w:r>
      <w:r w:rsidRPr="0033643D">
        <w:rPr>
          <w:i/>
        </w:rPr>
        <w:t>Journal of Library Administration</w:t>
      </w:r>
      <w:r w:rsidRPr="0033643D">
        <w:t xml:space="preserve">, </w:t>
      </w:r>
      <w:r w:rsidRPr="0033643D">
        <w:rPr>
          <w:i/>
        </w:rPr>
        <w:t>52</w:t>
      </w:r>
      <w:r w:rsidRPr="0033643D">
        <w:t>(6-7), 474-497. http://dx.doi.org/10.1080101930826.2012.707948</w:t>
      </w:r>
      <w:bookmarkEnd w:id="36"/>
    </w:p>
    <w:p w14:paraId="23E7D029" w14:textId="3677FEB7" w:rsidR="00B6174B" w:rsidRPr="0033643D" w:rsidRDefault="00B6174B" w:rsidP="00B6174B">
      <w:pPr>
        <w:pStyle w:val="APAReference"/>
      </w:pPr>
      <w:bookmarkStart w:id="37" w:name="R411935684722222I007"/>
      <w:r w:rsidRPr="0033643D">
        <w:t xml:space="preserve">Berman, S. (2007). Classism in the stacks: libraries and poverty. </w:t>
      </w:r>
      <w:r w:rsidRPr="0033643D">
        <w:rPr>
          <w:i/>
        </w:rPr>
        <w:t>Journal of Information Ethics</w:t>
      </w:r>
      <w:r w:rsidRPr="0033643D">
        <w:t xml:space="preserve">, </w:t>
      </w:r>
      <w:r w:rsidRPr="0033643D">
        <w:rPr>
          <w:i/>
        </w:rPr>
        <w:t>16</w:t>
      </w:r>
      <w:r w:rsidRPr="0033643D">
        <w:t>(1), 103-110. http://dx.doi.org/10.3172/JIE.16.1.103</w:t>
      </w:r>
      <w:bookmarkEnd w:id="37"/>
    </w:p>
    <w:p w14:paraId="34737578" w14:textId="6DBE4419" w:rsidR="00B6174B" w:rsidRPr="0033643D" w:rsidRDefault="00B6174B" w:rsidP="00B6174B">
      <w:pPr>
        <w:pStyle w:val="APAReference"/>
      </w:pPr>
      <w:bookmarkStart w:id="38" w:name="R411936940740741I007"/>
      <w:r w:rsidRPr="0033643D">
        <w:t xml:space="preserve">Bourdieu, P. (1986). The forms of capital. In J. Richardson (Ed.), </w:t>
      </w:r>
      <w:r w:rsidRPr="0033643D">
        <w:rPr>
          <w:i/>
        </w:rPr>
        <w:t xml:space="preserve">Handbook of theory and research for the sociology of education </w:t>
      </w:r>
      <w:r w:rsidRPr="0033643D">
        <w:t xml:space="preserve">(Sec. 3). Retrieved from </w:t>
      </w:r>
      <w:r w:rsidRPr="0033643D">
        <w:lastRenderedPageBreak/>
        <w:t>http://www.marxists.org/reference/subject/philosophy/works/fr/bourdieu-forms-capital.htm</w:t>
      </w:r>
      <w:bookmarkEnd w:id="38"/>
    </w:p>
    <w:p w14:paraId="37475E75" w14:textId="374E3BEB" w:rsidR="00B6174B" w:rsidRPr="0033643D" w:rsidRDefault="00B6174B" w:rsidP="00B6174B">
      <w:pPr>
        <w:pStyle w:val="APAReference"/>
      </w:pPr>
      <w:bookmarkStart w:id="39" w:name="R411763581134259I007"/>
      <w:r w:rsidRPr="0033643D">
        <w:t xml:space="preserve">Bourdieu, P. (1993). </w:t>
      </w:r>
      <w:r w:rsidRPr="0033643D">
        <w:rPr>
          <w:i/>
        </w:rPr>
        <w:t>The field of cultural production</w:t>
      </w:r>
      <w:r w:rsidRPr="0033643D">
        <w:t>. Randal Johnson (Ed.), Cambridge: Polity Press.</w:t>
      </w:r>
      <w:bookmarkEnd w:id="39"/>
    </w:p>
    <w:p w14:paraId="4F5D7AF7" w14:textId="3CEF20ED" w:rsidR="00B6174B" w:rsidRPr="0033643D" w:rsidRDefault="00B6174B" w:rsidP="00B6174B">
      <w:pPr>
        <w:pStyle w:val="APAReference"/>
      </w:pPr>
      <w:bookmarkStart w:id="40" w:name="R411914276851852I007"/>
      <w:proofErr w:type="spellStart"/>
      <w:r w:rsidRPr="0033643D">
        <w:t>Brzozowski</w:t>
      </w:r>
      <w:proofErr w:type="spellEnd"/>
      <w:r w:rsidRPr="0033643D">
        <w:t>, B. (2012, October 3). Does Oregon need reference librarians? [Online forum comment]. Retrieved from http://listsmart.osl.state.or.us/pipermail/libs-or/</w:t>
      </w:r>
      <w:bookmarkEnd w:id="40"/>
    </w:p>
    <w:p w14:paraId="4BBD57B0" w14:textId="39D9E543" w:rsidR="00F31D2C" w:rsidRPr="0033643D" w:rsidRDefault="00F31D2C" w:rsidP="00B6174B">
      <w:pPr>
        <w:pStyle w:val="APAReference"/>
      </w:pPr>
      <w:r w:rsidRPr="0033643D">
        <w:t xml:space="preserve">Budd, J. M. (2001). </w:t>
      </w:r>
      <w:r w:rsidRPr="0033643D">
        <w:rPr>
          <w:i/>
        </w:rPr>
        <w:t>Knowledge and knowing in library and information science</w:t>
      </w:r>
      <w:r w:rsidRPr="0033643D">
        <w:t>. Lanham, Maryland: Scarecrow Press.</w:t>
      </w:r>
    </w:p>
    <w:p w14:paraId="2F214B99" w14:textId="7DE18C5B" w:rsidR="007A7263" w:rsidRPr="0033643D" w:rsidRDefault="007A7263" w:rsidP="00B6174B">
      <w:pPr>
        <w:pStyle w:val="APAReference"/>
      </w:pPr>
      <w:r w:rsidRPr="0033643D">
        <w:t xml:space="preserve">Campbell, B. (2005). “IN” versus “WITH” the community: using a community development approach to public library services. </w:t>
      </w:r>
      <w:r w:rsidR="00BE4D6B" w:rsidRPr="0033643D">
        <w:rPr>
          <w:i/>
        </w:rPr>
        <w:t xml:space="preserve">Information for Social Change, </w:t>
      </w:r>
      <w:r w:rsidR="00BE4D6B" w:rsidRPr="0033643D">
        <w:t>22. Retrieved from http://www.libr.org/isc/issues/isc22/22-2b.pdf</w:t>
      </w:r>
    </w:p>
    <w:p w14:paraId="3CCEFE76" w14:textId="559E15D7" w:rsidR="00B6174B" w:rsidRPr="0033643D" w:rsidRDefault="00B6174B" w:rsidP="00B6174B">
      <w:pPr>
        <w:pStyle w:val="APAReference"/>
      </w:pPr>
      <w:bookmarkStart w:id="41" w:name="R411909263310185I007"/>
      <w:r w:rsidRPr="0033643D">
        <w:t xml:space="preserve">Carlson, S. (2007). Are reference desks dying out? Librarians struggle to redefine--and in some cases eliminate--the venerable institution. </w:t>
      </w:r>
      <w:r w:rsidRPr="0033643D">
        <w:rPr>
          <w:i/>
        </w:rPr>
        <w:t>Reference Librarian</w:t>
      </w:r>
      <w:r w:rsidRPr="0033643D">
        <w:t xml:space="preserve">, </w:t>
      </w:r>
      <w:r w:rsidRPr="0033643D">
        <w:rPr>
          <w:i/>
        </w:rPr>
        <w:t>48</w:t>
      </w:r>
      <w:r w:rsidRPr="0033643D">
        <w:t>(2), 25-30. http://dx.doi.org/10.1300/J120v48n02_06</w:t>
      </w:r>
      <w:bookmarkEnd w:id="41"/>
    </w:p>
    <w:p w14:paraId="2CB8AC6D" w14:textId="16EDD472" w:rsidR="00B6174B" w:rsidRPr="0033643D" w:rsidRDefault="00B6174B" w:rsidP="00B6174B">
      <w:pPr>
        <w:pStyle w:val="APAReference"/>
      </w:pPr>
      <w:bookmarkStart w:id="42" w:name="R411909563888889I007"/>
      <w:r w:rsidRPr="0033643D">
        <w:t xml:space="preserve">Davidson, S., &amp; </w:t>
      </w:r>
      <w:proofErr w:type="spellStart"/>
      <w:r w:rsidRPr="0033643D">
        <w:t>Mikkelsen</w:t>
      </w:r>
      <w:proofErr w:type="spellEnd"/>
      <w:r w:rsidRPr="0033643D">
        <w:t xml:space="preserve">, S. (2009). Desk bound no more: reference services at a new research university library. </w:t>
      </w:r>
      <w:r w:rsidRPr="0033643D">
        <w:rPr>
          <w:i/>
        </w:rPr>
        <w:t>The Reference Librarian</w:t>
      </w:r>
      <w:r w:rsidRPr="0033643D">
        <w:t xml:space="preserve">, </w:t>
      </w:r>
      <w:r w:rsidRPr="0033643D">
        <w:rPr>
          <w:i/>
        </w:rPr>
        <w:t>50</w:t>
      </w:r>
      <w:r w:rsidRPr="0033643D">
        <w:t>(4), 346-355. http://dx.doi.org/10.1080/02763870903143591</w:t>
      </w:r>
      <w:bookmarkEnd w:id="42"/>
    </w:p>
    <w:p w14:paraId="3CFBC4F3" w14:textId="0C4F4C59" w:rsidR="00B6174B" w:rsidRPr="0033643D" w:rsidRDefault="00B6174B" w:rsidP="00B6174B">
      <w:pPr>
        <w:pStyle w:val="APAReference"/>
      </w:pPr>
      <w:bookmarkStart w:id="43" w:name="R411914393402778I007"/>
      <w:r w:rsidRPr="0033643D">
        <w:t xml:space="preserve">Ford, B. J. (1986). Reference beyond (and without) the reference desk. </w:t>
      </w:r>
      <w:r w:rsidRPr="0033643D">
        <w:rPr>
          <w:i/>
        </w:rPr>
        <w:t>College and Rese</w:t>
      </w:r>
      <w:r w:rsidR="00055E55" w:rsidRPr="0033643D">
        <w:rPr>
          <w:i/>
        </w:rPr>
        <w:t>a</w:t>
      </w:r>
      <w:r w:rsidRPr="0033643D">
        <w:rPr>
          <w:i/>
        </w:rPr>
        <w:t>rch Libraries</w:t>
      </w:r>
      <w:r w:rsidRPr="0033643D">
        <w:t xml:space="preserve">, </w:t>
      </w:r>
      <w:r w:rsidRPr="0033643D">
        <w:rPr>
          <w:i/>
        </w:rPr>
        <w:t>47</w:t>
      </w:r>
      <w:r w:rsidRPr="0033643D">
        <w:t>, 491-494.</w:t>
      </w:r>
      <w:bookmarkEnd w:id="43"/>
      <w:r w:rsidR="00A80800" w:rsidRPr="0033643D">
        <w:t xml:space="preserve"> </w:t>
      </w:r>
    </w:p>
    <w:p w14:paraId="13EA289D" w14:textId="315857FF" w:rsidR="00B6174B" w:rsidRPr="0033643D" w:rsidRDefault="00B6174B" w:rsidP="00B6174B">
      <w:pPr>
        <w:pStyle w:val="APAReference"/>
      </w:pPr>
      <w:bookmarkStart w:id="44" w:name="R411903696180556I007"/>
      <w:r w:rsidRPr="0033643D">
        <w:t>Frazier, A. [The Hack Librarian]. (2012, February 10). Whither Reference? [Blog post]. Retrieved from http://hacklibschool.wordpress.com/2012/10/02/whither-reference/</w:t>
      </w:r>
      <w:bookmarkEnd w:id="44"/>
    </w:p>
    <w:p w14:paraId="2534A7CE" w14:textId="58B41F97" w:rsidR="00B6174B" w:rsidRPr="0033643D" w:rsidRDefault="00B6174B" w:rsidP="00B6174B">
      <w:pPr>
        <w:pStyle w:val="APAReference"/>
      </w:pPr>
      <w:bookmarkStart w:id="45" w:name="R411932486574074I007"/>
      <w:proofErr w:type="spellStart"/>
      <w:r w:rsidRPr="0033643D">
        <w:t>Greenwalt</w:t>
      </w:r>
      <w:proofErr w:type="spellEnd"/>
      <w:r w:rsidRPr="0033643D">
        <w:t xml:space="preserve">, R. T. (2012). Preaching to the unconverted: talking to non-library audiences about libraries. </w:t>
      </w:r>
      <w:r w:rsidRPr="0033643D">
        <w:rPr>
          <w:i/>
        </w:rPr>
        <w:t>Library Journal</w:t>
      </w:r>
      <w:r w:rsidRPr="0033643D">
        <w:t xml:space="preserve">, </w:t>
      </w:r>
      <w:r w:rsidRPr="0033643D">
        <w:rPr>
          <w:i/>
        </w:rPr>
        <w:t>51</w:t>
      </w:r>
      <w:r w:rsidRPr="0033643D">
        <w:t>(3), 21-22.</w:t>
      </w:r>
      <w:bookmarkEnd w:id="45"/>
    </w:p>
    <w:p w14:paraId="112CCB2F" w14:textId="65525BF3" w:rsidR="00B6174B" w:rsidRPr="0033643D" w:rsidRDefault="00B6174B" w:rsidP="00B6174B">
      <w:pPr>
        <w:pStyle w:val="APAReference"/>
      </w:pPr>
      <w:bookmarkStart w:id="46" w:name="R411914309722222I007"/>
      <w:r w:rsidRPr="0033643D">
        <w:lastRenderedPageBreak/>
        <w:t>Hill, C. (2012, October 3). Does Oregon need reference librarians? [Online forum comment]. Retrieved from http://listsmart.osl.state.or.us/pipermail/libs-or/</w:t>
      </w:r>
      <w:bookmarkEnd w:id="46"/>
    </w:p>
    <w:p w14:paraId="19820DC8" w14:textId="77777777" w:rsidR="000D6C85" w:rsidRPr="0033643D" w:rsidRDefault="00B6174B" w:rsidP="00B6174B">
      <w:pPr>
        <w:pStyle w:val="APAReference"/>
      </w:pPr>
      <w:bookmarkStart w:id="47" w:name="R411903896296296I007"/>
      <w:r w:rsidRPr="0033643D">
        <w:t xml:space="preserve">Lewis, D. W. (1995). Traditional reference is dead, now let’s move on to important questions. </w:t>
      </w:r>
      <w:r w:rsidRPr="0033643D">
        <w:rPr>
          <w:i/>
        </w:rPr>
        <w:t>Journal of Academic Librarianship</w:t>
      </w:r>
      <w:r w:rsidRPr="0033643D">
        <w:t xml:space="preserve">, </w:t>
      </w:r>
      <w:r w:rsidRPr="0033643D">
        <w:rPr>
          <w:i/>
        </w:rPr>
        <w:t>21</w:t>
      </w:r>
      <w:r w:rsidRPr="0033643D">
        <w:t xml:space="preserve">, 10-12. </w:t>
      </w:r>
    </w:p>
    <w:p w14:paraId="1AE750E0" w14:textId="2D576E20" w:rsidR="00B6174B" w:rsidRPr="0033643D" w:rsidRDefault="00B6174B" w:rsidP="000D6C85">
      <w:pPr>
        <w:pStyle w:val="APAReference"/>
        <w:ind w:firstLine="0"/>
      </w:pPr>
      <w:r w:rsidRPr="0033643D">
        <w:t>http://dx.doi.org/10.1016/0099-1333(95)90146-9</w:t>
      </w:r>
      <w:bookmarkEnd w:id="47"/>
    </w:p>
    <w:p w14:paraId="5C1E671D" w14:textId="5651F2B3" w:rsidR="00B6174B" w:rsidRPr="0033643D" w:rsidRDefault="00B6174B" w:rsidP="00B6174B">
      <w:pPr>
        <w:pStyle w:val="APAReference"/>
      </w:pPr>
      <w:bookmarkStart w:id="48" w:name="R411932304513889I007"/>
      <w:proofErr w:type="spellStart"/>
      <w:r w:rsidRPr="0033643D">
        <w:t>Lingel</w:t>
      </w:r>
      <w:proofErr w:type="spellEnd"/>
      <w:r w:rsidRPr="0033643D">
        <w:t>, J. (2012, August 6). Occupy wall street and the myth of technological death of the</w:t>
      </w:r>
      <w:r w:rsidRPr="0033643D">
        <w:rPr>
          <w:highlight w:val="yellow"/>
        </w:rPr>
        <w:t xml:space="preserve"> </w:t>
      </w:r>
      <w:r w:rsidRPr="0033643D">
        <w:t xml:space="preserve">library. </w:t>
      </w:r>
      <w:r w:rsidRPr="0033643D">
        <w:rPr>
          <w:i/>
        </w:rPr>
        <w:t>First Monday</w:t>
      </w:r>
      <w:r w:rsidRPr="0033643D">
        <w:t xml:space="preserve">, </w:t>
      </w:r>
      <w:r w:rsidRPr="0033643D">
        <w:rPr>
          <w:i/>
        </w:rPr>
        <w:t>17</w:t>
      </w:r>
      <w:r w:rsidRPr="0033643D">
        <w:t>(8). Retrieved from</w:t>
      </w:r>
      <w:bookmarkEnd w:id="48"/>
      <w:r w:rsidR="00AA5CBF" w:rsidRPr="0033643D">
        <w:t xml:space="preserve"> http://firstmonday.org/htbin/cgiwrap/bin/ojs/index.php/fm/article/view/3845/3280</w:t>
      </w:r>
    </w:p>
    <w:p w14:paraId="490259F6" w14:textId="5E6B0997" w:rsidR="00AA5CBF" w:rsidRPr="0033643D" w:rsidRDefault="00D832B5" w:rsidP="00B6174B">
      <w:pPr>
        <w:pStyle w:val="APAReference"/>
      </w:pPr>
      <w:proofErr w:type="spellStart"/>
      <w:r w:rsidRPr="0033643D">
        <w:t>Rempel</w:t>
      </w:r>
      <w:proofErr w:type="spellEnd"/>
      <w:r w:rsidRPr="0033643D">
        <w:t>, J. (2010). The great debate: “Be</w:t>
      </w:r>
      <w:r w:rsidR="00877593" w:rsidRPr="0033643D">
        <w:t xml:space="preserve"> it resolved that the physical reference d</w:t>
      </w:r>
      <w:r w:rsidRPr="0033643D">
        <w:t xml:space="preserve">esk is not dying - it's dead!” (Session G43). </w:t>
      </w:r>
      <w:proofErr w:type="spellStart"/>
      <w:r w:rsidRPr="0033643D">
        <w:t>Feliciter</w:t>
      </w:r>
      <w:proofErr w:type="spellEnd"/>
      <w:r w:rsidRPr="0033643D">
        <w:t>, 56(4), 153.</w:t>
      </w:r>
    </w:p>
    <w:p w14:paraId="7441A117" w14:textId="4FCB55C1" w:rsidR="00055E55" w:rsidRPr="0033643D" w:rsidRDefault="00055E55" w:rsidP="00B6174B">
      <w:pPr>
        <w:pStyle w:val="APAReference"/>
      </w:pPr>
      <w:proofErr w:type="spellStart"/>
      <w:r w:rsidRPr="0033643D">
        <w:t>Schinkel</w:t>
      </w:r>
      <w:proofErr w:type="spellEnd"/>
      <w:r w:rsidRPr="0033643D">
        <w:t xml:space="preserve">, W., &amp; </w:t>
      </w:r>
      <w:proofErr w:type="spellStart"/>
      <w:r w:rsidRPr="0033643D">
        <w:t>Noordegraaf</w:t>
      </w:r>
      <w:proofErr w:type="spellEnd"/>
      <w:r w:rsidRPr="0033643D">
        <w:t xml:space="preserve">, M. (2011). Professionalism as Symbolic Capital: Materials for a </w:t>
      </w:r>
      <w:proofErr w:type="spellStart"/>
      <w:r w:rsidRPr="0033643D">
        <w:t>Bourdieusian</w:t>
      </w:r>
      <w:proofErr w:type="spellEnd"/>
      <w:r w:rsidRPr="0033643D">
        <w:t xml:space="preserve"> Theory of Professionalism. </w:t>
      </w:r>
      <w:r w:rsidRPr="0033643D">
        <w:rPr>
          <w:i/>
        </w:rPr>
        <w:t>Comparative Sociology</w:t>
      </w:r>
      <w:r w:rsidRPr="0033643D">
        <w:t>, 10(1), 67-96.</w:t>
      </w:r>
    </w:p>
    <w:p w14:paraId="77EB21DD" w14:textId="6DA54CBF" w:rsidR="00B6174B" w:rsidRPr="0033643D" w:rsidRDefault="00B6174B" w:rsidP="00B6174B">
      <w:pPr>
        <w:pStyle w:val="APAReference"/>
      </w:pPr>
      <w:bookmarkStart w:id="49" w:name="R411924447569444I007"/>
      <w:proofErr w:type="spellStart"/>
      <w:r w:rsidRPr="0033643D">
        <w:t>Sisselman</w:t>
      </w:r>
      <w:proofErr w:type="spellEnd"/>
      <w:r w:rsidRPr="0033643D">
        <w:t>, P. (</w:t>
      </w:r>
      <w:r w:rsidR="000D6C85" w:rsidRPr="0033643D">
        <w:t xml:space="preserve">2009). </w:t>
      </w:r>
      <w:bookmarkEnd w:id="49"/>
      <w:r w:rsidR="00B65A89" w:rsidRPr="00B65A89">
        <w:t>Exploiting the social style of patrons to improve their satisfacti</w:t>
      </w:r>
      <w:r w:rsidR="00B65A89">
        <w:t>on with the reference interview.</w:t>
      </w:r>
      <w:r w:rsidR="00B65A89" w:rsidRPr="00B65A89">
        <w:t xml:space="preserve"> </w:t>
      </w:r>
      <w:r w:rsidR="00B65A89" w:rsidRPr="00B65A89">
        <w:rPr>
          <w:i/>
        </w:rPr>
        <w:t>Library Review</w:t>
      </w:r>
      <w:r w:rsidR="00B65A89">
        <w:t>, 58(</w:t>
      </w:r>
      <w:r w:rsidR="00B65A89" w:rsidRPr="00B65A89">
        <w:t>2</w:t>
      </w:r>
      <w:r w:rsidR="00B65A89">
        <w:t xml:space="preserve">), </w:t>
      </w:r>
      <w:r w:rsidR="00B65A89" w:rsidRPr="00B65A89">
        <w:t xml:space="preserve">124 </w:t>
      </w:r>
      <w:r w:rsidR="00B65A89">
        <w:t>–</w:t>
      </w:r>
      <w:r w:rsidR="00B65A89" w:rsidRPr="00B65A89">
        <w:t xml:space="preserve"> 133</w:t>
      </w:r>
      <w:r w:rsidR="00B65A89">
        <w:t>.</w:t>
      </w:r>
    </w:p>
    <w:p w14:paraId="09C7F157" w14:textId="60E7C7B6" w:rsidR="00B6174B" w:rsidRPr="0033643D" w:rsidRDefault="00B6174B" w:rsidP="00B6174B">
      <w:pPr>
        <w:pStyle w:val="APAReference"/>
      </w:pPr>
      <w:bookmarkStart w:id="50" w:name="R411914294560185I007"/>
      <w:r w:rsidRPr="0033643D">
        <w:t>Spierson@cclsd.org. (2012, October 3). Does Oregon needs reference librarians? [Online forum comment]. Retrieved from : http://listsmart.osl.state.or.us/pipermail/li</w:t>
      </w:r>
      <w:bookmarkEnd w:id="50"/>
    </w:p>
    <w:p w14:paraId="36E5797E" w14:textId="7713A706" w:rsidR="00B6174B" w:rsidRPr="0033643D" w:rsidRDefault="00B6174B" w:rsidP="00B6174B">
      <w:pPr>
        <w:pStyle w:val="APAReference"/>
      </w:pPr>
      <w:bookmarkStart w:id="51" w:name="R411914319675926I007"/>
      <w:r w:rsidRPr="0033643D">
        <w:t>Stroud, K. (2012, October 3). Does Oregon need reference librarians? [Online forum comment]. Retrieved from http://listsmart.osl.state.or.us/pipermail/libs-or/</w:t>
      </w:r>
      <w:bookmarkEnd w:id="51"/>
    </w:p>
    <w:p w14:paraId="47FB81B9" w14:textId="3C8FEA3D" w:rsidR="00B6174B" w:rsidRPr="0033643D" w:rsidRDefault="00B6174B" w:rsidP="00B6174B">
      <w:pPr>
        <w:pStyle w:val="APAReference"/>
      </w:pPr>
      <w:bookmarkStart w:id="52" w:name="R411793768518519I007"/>
      <w:proofErr w:type="spellStart"/>
      <w:r w:rsidRPr="0033643D">
        <w:t>Tyckoson</w:t>
      </w:r>
      <w:proofErr w:type="spellEnd"/>
      <w:r w:rsidRPr="0033643D">
        <w:t xml:space="preserve">, D. A. (2012). Issues and trends in the management of reference services: A historical perspective. </w:t>
      </w:r>
      <w:r w:rsidRPr="0033643D">
        <w:rPr>
          <w:i/>
        </w:rPr>
        <w:t>Journal of Library Administration</w:t>
      </w:r>
      <w:r w:rsidRPr="0033643D">
        <w:t xml:space="preserve">, </w:t>
      </w:r>
      <w:r w:rsidRPr="0033643D">
        <w:rPr>
          <w:i/>
        </w:rPr>
        <w:t>52</w:t>
      </w:r>
      <w:r w:rsidRPr="0033643D">
        <w:t>, 581-600. http://dx.doi.org/10.1080/01930826.2012.707953</w:t>
      </w:r>
      <w:bookmarkEnd w:id="52"/>
    </w:p>
    <w:p w14:paraId="7819FC06" w14:textId="11B2176E" w:rsidR="00B6174B" w:rsidRPr="0033643D" w:rsidRDefault="00B6174B" w:rsidP="00B6174B">
      <w:pPr>
        <w:pStyle w:val="APAReference"/>
      </w:pPr>
      <w:bookmarkStart w:id="53" w:name="R413014315162037I0"/>
      <w:proofErr w:type="spellStart"/>
      <w:r w:rsidRPr="0033643D">
        <w:lastRenderedPageBreak/>
        <w:t>Williment</w:t>
      </w:r>
      <w:proofErr w:type="spellEnd"/>
      <w:r w:rsidRPr="0033643D">
        <w:t xml:space="preserve">, K. W. (2009). It takes a community to create a library. </w:t>
      </w:r>
      <w:r w:rsidRPr="0033643D">
        <w:rPr>
          <w:i/>
        </w:rPr>
        <w:t>Partnership: the Canadian journal of library and information practice and research</w:t>
      </w:r>
      <w:r w:rsidRPr="0033643D">
        <w:t xml:space="preserve">, </w:t>
      </w:r>
      <w:r w:rsidRPr="0033643D">
        <w:rPr>
          <w:i/>
        </w:rPr>
        <w:t>4</w:t>
      </w:r>
      <w:r w:rsidRPr="0033643D">
        <w:t>(1), 1-11. Retrieved from https://journal.lib.uoguelph.ca/index.php/perj/article/view/545</w:t>
      </w:r>
      <w:bookmarkEnd w:id="53"/>
    </w:p>
    <w:p w14:paraId="7839A362" w14:textId="24BCB6BE" w:rsidR="00B6174B" w:rsidRPr="00B6174B" w:rsidRDefault="00B6174B" w:rsidP="00B6174B">
      <w:pPr>
        <w:pStyle w:val="APAReference"/>
      </w:pPr>
      <w:bookmarkStart w:id="54" w:name="R411798048842593I007"/>
      <w:r w:rsidRPr="0033643D">
        <w:t xml:space="preserve">Wray, W. L. (2009). Library services for the poor: implications for library education. </w:t>
      </w:r>
      <w:r w:rsidRPr="0033643D">
        <w:rPr>
          <w:i/>
        </w:rPr>
        <w:t>Public Library Quarterly</w:t>
      </w:r>
      <w:r w:rsidRPr="0033643D">
        <w:t xml:space="preserve">, </w:t>
      </w:r>
      <w:r w:rsidRPr="0033643D">
        <w:rPr>
          <w:i/>
        </w:rPr>
        <w:t>28</w:t>
      </w:r>
      <w:r w:rsidRPr="0033643D">
        <w:t>, 40-48.</w:t>
      </w:r>
      <w:bookmarkEnd w:id="54"/>
    </w:p>
    <w:p w14:paraId="3B44E694" w14:textId="628E1B6A" w:rsidR="00B6174B" w:rsidRDefault="00B6174B" w:rsidP="00B6174B">
      <w:pPr>
        <w:pStyle w:val="APAHeadingCenterIncludedInTOC"/>
      </w:pPr>
    </w:p>
    <w:sectPr w:rsidR="00B6174B" w:rsidSect="005305A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9205" w14:textId="77777777" w:rsidR="00A07901" w:rsidRDefault="00A07901">
      <w:r>
        <w:separator/>
      </w:r>
    </w:p>
  </w:endnote>
  <w:endnote w:type="continuationSeparator" w:id="0">
    <w:p w14:paraId="48D50F5E" w14:textId="77777777" w:rsidR="00A07901" w:rsidRDefault="00A0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22D3" w14:textId="77777777" w:rsidR="00A07901" w:rsidRDefault="00A079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7ED3" w14:textId="77777777" w:rsidR="00A07901" w:rsidRDefault="00A079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F53" w14:textId="77777777" w:rsidR="00A07901" w:rsidRDefault="00A079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958CE" w14:textId="77777777" w:rsidR="00A07901" w:rsidRDefault="00A07901">
      <w:r>
        <w:separator/>
      </w:r>
    </w:p>
  </w:footnote>
  <w:footnote w:type="continuationSeparator" w:id="0">
    <w:p w14:paraId="10B244B6" w14:textId="77777777" w:rsidR="00A07901" w:rsidRDefault="00A079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71AA" w14:textId="77777777" w:rsidR="00A07901" w:rsidRDefault="00A079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A5F3" w14:textId="52BCC0A5" w:rsidR="00A07901" w:rsidRPr="00274A14" w:rsidRDefault="00A07901" w:rsidP="00274A14">
    <w:pPr>
      <w:pStyle w:val="APAPageHeading"/>
    </w:pPr>
    <w:r>
      <w:t>WHAT IS THE FUTURE OF THE REFERENCE LIBRARIAN?</w:t>
    </w:r>
    <w:r>
      <w:tab/>
    </w:r>
    <w:r>
      <w:fldChar w:fldCharType="begin"/>
    </w:r>
    <w:r>
      <w:instrText xml:space="preserve"> PAGE  \* MERGEFORMAT </w:instrText>
    </w:r>
    <w:r>
      <w:fldChar w:fldCharType="separate"/>
    </w:r>
    <w:r w:rsidR="00302506">
      <w:rPr>
        <w:noProof/>
      </w:rPr>
      <w:t>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E672" w14:textId="08F398F1" w:rsidR="00A07901" w:rsidRPr="00274A14" w:rsidRDefault="00A07901" w:rsidP="00274A14">
    <w:pPr>
      <w:pStyle w:val="APAPageHeading"/>
    </w:pPr>
    <w:r>
      <w:t>Running head: WHAT IS THE FUTURE OF THE REFERENCE LIBRARIAN?</w:t>
    </w:r>
    <w:r>
      <w:tab/>
    </w:r>
    <w:r>
      <w:fldChar w:fldCharType="begin"/>
    </w:r>
    <w:r>
      <w:instrText xml:space="preserve"> PAGE  \* MERGEFORMAT </w:instrText>
    </w:r>
    <w:r>
      <w:fldChar w:fldCharType="separate"/>
    </w:r>
    <w:r w:rsidR="00302506">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C52B" w14:textId="1CACBA74" w:rsidR="00A07901" w:rsidRPr="00274A14" w:rsidRDefault="00A07901" w:rsidP="00274A14">
    <w:pPr>
      <w:pStyle w:val="APAPageHeading"/>
    </w:pPr>
    <w:r>
      <w:t>WHAT IS THE FUTURE OF THE REFERENCE LIBRARIAN?</w:t>
    </w:r>
    <w:r>
      <w:tab/>
    </w:r>
    <w:r>
      <w:fldChar w:fldCharType="begin"/>
    </w:r>
    <w:r>
      <w:instrText xml:space="preserve"> PAGE  \* MERGEFORMAT </w:instrText>
    </w:r>
    <w:r>
      <w:fldChar w:fldCharType="separate"/>
    </w:r>
    <w:r w:rsidR="00302506">
      <w:rPr>
        <w:noProof/>
      </w:rPr>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76D"/>
    <w:multiLevelType w:val="hybridMultilevel"/>
    <w:tmpl w:val="10DE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AE53A2"/>
    <w:multiLevelType w:val="hybridMultilevel"/>
    <w:tmpl w:val="5134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26DA0"/>
    <w:multiLevelType w:val="hybridMultilevel"/>
    <w:tmpl w:val="A53C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D75DAF"/>
    <w:multiLevelType w:val="hybridMultilevel"/>
    <w:tmpl w:val="765E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C7AE0"/>
    <w:multiLevelType w:val="hybridMultilevel"/>
    <w:tmpl w:val="690E9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activeWritingStyle w:appName="MSWord" w:lang="en-US" w:vendorID="64" w:dllVersion="131078" w:nlCheck="1" w:checkStyle="1"/>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1763581134259I007" w:val="*1,597˜11Pierre~~Bourdieu~˜12031993˜15The field of cultural production˜2200˜152˜21951˜21940˜110Cambridge˜111Polity Press˜1449˜2690˜1196˜1609˜"/>
    <w:docVar w:name="411793768518519I007" w:val="*1,60˜11David~A~Tyckoson~˜12032012˜2330˜1241˜13Issues and trends in the management of reference services: A historical perspective˜16Journal of Library Administration˜2681˜18652˜210˜181˜2711˜1163581-600˜21751˜2691˜119610.1080/01930826.2012.707953˜1141˜"/>
    <w:docVar w:name="411798048842593I007" w:val="*1,60˜11Wendell~L~Wray~˜12032009˜2330˜1241˜13Library services for the poor: implications for library education˜16Public Library Quarterly˜2681˜18628˜210˜181˜2711˜116340-48˜21750˜269˜1196˜1141˜"/>
    <w:docVar w:name="411903696180556I007" w:val="*1,303˜2421˜11Amy~~Frazier~˜23081˜1125The Hack Librarian˜12402012˜1230February 10˜1126Whither Reference?˜1231http://hacklibschool.wordpress.com/2012/10/02/whither-reference/˜"/>
    <w:docVar w:name="411903896296296I007" w:val="*1,60˜11David~W~Lewis~˜12031995˜2330˜1241˜13Traditional reference is dead, now let’s move on to important questions˜16Journal of Academic Librarianship˜2681˜18621˜210˜181˜2711˜116310-12˜21751˜2691˜119610.1016/0099-1333(95)90146-9˜1141˜"/>
    <w:docVar w:name="411909263310185I007" w:val="*1,76˜11Scott~~Carlson~˜12032007˜2330˜1241˜178Are reference desks dying out? Librarians struggle to redefine--and in some cases eliminate--the venerable institution ˜1454˜16Reference Librarian˜2681˜18648˜2281˜1812˜2711˜116325-30˜21751˜2691˜119610.1300/J120v48n02_06˜1141˜"/>
    <w:docVar w:name="411909338425926I007" w:val="*1,76˜11Sarah~R~Andeen~˜12032001˜2330˜1241˜178Selling the library from the reference desk: service points as advertisements ˜1454˜16The Reference Librarian˜2681˜18635˜2281˜18173˜2711˜1163281-292˜21751˜2691˜119610.1300/J120v35n73_05˜1141˜"/>
    <w:docVar w:name="411909431597222I007" w:val="*1,60˜11D~~Ahlers~H~~Steiner~˜12032012˜2330˜1241˜13The approachable reference desk˜16College &amp; research libraries news˜2681˜18673˜211˜1812˜2711˜116370-73˜21751˜2690˜1196˜1141http://search.ebscohost.com/login.aspx?direct=true&amp;db-llf7AN=71495818&amp;site=ehost-live˜"/>
    <w:docVar w:name="411909563888889I007" w:val="*1,60˜11Sara~~Davidson~Susan~~Mikkelsen~˜12032009˜2330˜1241˜13Desk bound no more: reference services at a new research university library ˜16The Reference Librarian˜2681˜18650˜211˜1814˜2711˜1163346-355˜21751˜2691˜119610.1080/02763870903143591˜1141˜"/>
    <w:docVar w:name="411909673032407I007" w:val="*1,60˜11Kevin~~Barclay~˜12032004˜2330˜1241˜13Public library reference desk: less is more˜16OLA Quarterly ˜2681˜18610˜211˜1812/3˜2711˜11632-4˜21750˜269˜1196˜1141˜"/>
    <w:docVar w:name="411914232754630I007" w:val="*1,301˜2421˜11Emily~~Ford~˜1125˜12402012˜1230October 3˜1126Does Oregon need reference librarians?˜1127Online forum˜1231http://listsmart.osl.state.or.us/pipermail/libs-or/˜"/>
    <w:docVar w:name="411914276851852I007" w:val="*1,301˜2421˜11Bonnie~~Brzozowski~˜1125˜12402012˜1230October 3˜1126Does Oregon need reference librarians?˜1127Online forum˜1231http://listsmart.osl.state.or.us/pipermail/libs-or/˜"/>
    <w:docVar w:name="411914294560185I007" w:val="*1,301˜2420˜11˜1125Spierson@cclsd.org˜12402012˜1230October 3˜1126Does Oregon needs reference librarians?˜1127Online forum˜1231http://listsmart.osl.state.or.us/pipermail/li˜2333˜1200˜"/>
    <w:docVar w:name="411914309722222I007" w:val="*1,301˜2421˜11Cheryl~~Hill~˜1125˜12402012˜1230October 3˜1126Does Oregon need reference librarians?˜1127Online forum˜1231http://listsmart.osl.state.or.us/pipermail/libs-or/˜"/>
    <w:docVar w:name="411914319675926I007" w:val="*1,301˜2421˜11Kathy~~Stroud~˜1125˜12402012˜1230October 3˜1126Does Oregon need reference librarians?˜1127Online forum˜1231http://listsmart.osl.state.or.us/pipermail/libs-or/˜"/>
    <w:docVar w:name="411914393402778I007" w:val="*1,60˜11Barbara~J~Ford~˜12031986˜2330˜1241˜13Reference beyond (and without) the reference desk˜16College and Reserch Libraries˜2681˜18647˜210˜181˜2711˜1163491-494˜21750˜269˜1196˜1141˜"/>
    <w:docVar w:name="411924447569444I007" w:val="*1,60˜11P~~Sisselman~˜12032009˜2330˜1241˜13An Awareness of Library Patrons’ Social Styles May Play a Role in Librarians’ Satisfaction with the Reference Interview˜16Evidence Based Library and Information Practice˜2681˜18658˜210˜181˜2711˜1163123-133˜21751˜2690˜1196˜1141http://ejournals.library.ualberta.ca/index.php/EBLIP/article/view/7641˜"/>
    <w:docVar w:name="411932304513889I007" w:val="*1,60˜11Jessa~~Lingel~˜12032012˜2331˜1241August 6˜13Occupy wall street and the myth of technological death of the library˜16First Monday˜2681˜18617˜211˜1818˜2710˜1163˜21751˜2690˜1196˜1141http://firstmonday.org/htbin/cgiwrap/bin/ojs/index.php/fm/article/view/3845/3280˜"/>
    <w:docVar w:name="411932486574074I007" w:val="*1,60˜11R~Toby~Greenwalt~˜12032012˜2330˜1241˜13Preaching to the unconverted: talking to non-library audiences about libraries˜16Library Journal˜2681˜18651˜211˜1813˜2711˜116321-22˜21750˜2690˜1196˜1141˜"/>
    <w:docVar w:name="411932643750000I007" w:val="*1,60˜11Charles~H~Becker~˜12032012˜2330˜1241˜13Student values and research: are millennials really changing the future of reference and research?˜16Journal of Library Administration˜2681˜18652˜211˜1816-7˜2711˜1163474-497˜21751˜2691˜119610.1080101930826.2012.707948˜1141˜"/>
    <w:docVar w:name="411935684722222I007" w:val="*1,60˜11Sanford~~Berman~˜12032007˜2330˜1241˜13Classism in the stacks: libraries and poverty˜16Journal of Information Ethics˜2681˜18616˜211˜1811˜2711˜1163103-110˜21751˜2691˜119610.3172/JIE.16.1.103˜1141˜"/>
    <w:docVar w:name="411936736689815I007" w:val="*1,60˜11Willem~~Schinkel~Mirko~~Noordegraaf~˜12032011˜2330˜1241˜13Professionalism as symbolic capital: materials for a Bourdieusian theory of professionalism ˜16Comparitive sociology˜2681˜18610˜210˜181˜2711˜116367-96˜21751˜2690˜1196˜1141http://igitur-archive.library.uu.nl/USBO/2012-0229-201148/ProfessionalismSchinkel.pdf˜"/>
    <w:docVar w:name="411936940740741I007" w:val="*1,221˜11Pierre~~Bourdieu~˜12031986˜14The forms of capital˜21831˜17J~~Richardson~˜15Handbook of theory and research for the sociology of education˜2200˜152˜2710˜24˜173˜171˜172˜1603Sec. 3˜21950˜2194˜110˜111˜1449˜2690˜1196˜1609http://www.marxists.org/reference/subject/philosophy/works/fr/bourdieu-forms-capital.htm˜"/>
    <w:docVar w:name="bmHeaderInfo" w:val="WHAT IS THE FUTURE OF THE REFERENCE LIBRARIAN?"/>
    <w:docVar w:name="cIsAbstract" w:val="True"/>
    <w:docVar w:name="cPaperAPAOrMLA" w:val="1"/>
    <w:docVar w:name="cUniquePaperID" w:val="411763570833333I007"/>
    <w:docVar w:name="LastEditedVersion" w:val="5"/>
  </w:docVars>
  <w:rsids>
    <w:rsidRoot w:val="005305A1"/>
    <w:rsid w:val="000022DA"/>
    <w:rsid w:val="00003776"/>
    <w:rsid w:val="00004A0E"/>
    <w:rsid w:val="0000704A"/>
    <w:rsid w:val="0000750F"/>
    <w:rsid w:val="0000794F"/>
    <w:rsid w:val="000100C0"/>
    <w:rsid w:val="0001024B"/>
    <w:rsid w:val="00011136"/>
    <w:rsid w:val="00011189"/>
    <w:rsid w:val="0001296A"/>
    <w:rsid w:val="00013627"/>
    <w:rsid w:val="00015D22"/>
    <w:rsid w:val="00015FF1"/>
    <w:rsid w:val="0001685B"/>
    <w:rsid w:val="00017D7F"/>
    <w:rsid w:val="0002073C"/>
    <w:rsid w:val="000242D0"/>
    <w:rsid w:val="00024E98"/>
    <w:rsid w:val="00025FAC"/>
    <w:rsid w:val="00031745"/>
    <w:rsid w:val="000323AD"/>
    <w:rsid w:val="00033E75"/>
    <w:rsid w:val="00034E5C"/>
    <w:rsid w:val="00035FF6"/>
    <w:rsid w:val="00040203"/>
    <w:rsid w:val="000428F1"/>
    <w:rsid w:val="00043377"/>
    <w:rsid w:val="000449B8"/>
    <w:rsid w:val="000455A3"/>
    <w:rsid w:val="00045BCD"/>
    <w:rsid w:val="00047B6B"/>
    <w:rsid w:val="000503B7"/>
    <w:rsid w:val="00051B53"/>
    <w:rsid w:val="00051E09"/>
    <w:rsid w:val="0005298A"/>
    <w:rsid w:val="00052B56"/>
    <w:rsid w:val="00052BB5"/>
    <w:rsid w:val="000531FC"/>
    <w:rsid w:val="00054627"/>
    <w:rsid w:val="000553B6"/>
    <w:rsid w:val="00055E55"/>
    <w:rsid w:val="00055EAD"/>
    <w:rsid w:val="000563DD"/>
    <w:rsid w:val="00060F59"/>
    <w:rsid w:val="000625FF"/>
    <w:rsid w:val="00063D22"/>
    <w:rsid w:val="000645CE"/>
    <w:rsid w:val="00064753"/>
    <w:rsid w:val="00065715"/>
    <w:rsid w:val="00066EEF"/>
    <w:rsid w:val="0006720B"/>
    <w:rsid w:val="000676E9"/>
    <w:rsid w:val="00067855"/>
    <w:rsid w:val="0007012E"/>
    <w:rsid w:val="000718A5"/>
    <w:rsid w:val="00072C07"/>
    <w:rsid w:val="00072CEF"/>
    <w:rsid w:val="000735ED"/>
    <w:rsid w:val="00075B68"/>
    <w:rsid w:val="000776F2"/>
    <w:rsid w:val="000777BB"/>
    <w:rsid w:val="00077CA5"/>
    <w:rsid w:val="00080A06"/>
    <w:rsid w:val="00080A96"/>
    <w:rsid w:val="000814F3"/>
    <w:rsid w:val="0008185E"/>
    <w:rsid w:val="00082D96"/>
    <w:rsid w:val="00083CA1"/>
    <w:rsid w:val="00084046"/>
    <w:rsid w:val="00084594"/>
    <w:rsid w:val="00085AB3"/>
    <w:rsid w:val="00085EC8"/>
    <w:rsid w:val="00085FA2"/>
    <w:rsid w:val="000860FD"/>
    <w:rsid w:val="0009053F"/>
    <w:rsid w:val="0009147F"/>
    <w:rsid w:val="00092E3B"/>
    <w:rsid w:val="00093416"/>
    <w:rsid w:val="0009346D"/>
    <w:rsid w:val="0009412E"/>
    <w:rsid w:val="000951BD"/>
    <w:rsid w:val="0009552B"/>
    <w:rsid w:val="000968B7"/>
    <w:rsid w:val="000978E3"/>
    <w:rsid w:val="00097EDF"/>
    <w:rsid w:val="000A0301"/>
    <w:rsid w:val="000A0314"/>
    <w:rsid w:val="000A2493"/>
    <w:rsid w:val="000A4324"/>
    <w:rsid w:val="000A7474"/>
    <w:rsid w:val="000A7C2C"/>
    <w:rsid w:val="000B0007"/>
    <w:rsid w:val="000B170D"/>
    <w:rsid w:val="000B18A9"/>
    <w:rsid w:val="000B1E23"/>
    <w:rsid w:val="000B2225"/>
    <w:rsid w:val="000B25A0"/>
    <w:rsid w:val="000B4365"/>
    <w:rsid w:val="000B772C"/>
    <w:rsid w:val="000B7CD2"/>
    <w:rsid w:val="000C03BF"/>
    <w:rsid w:val="000C11DE"/>
    <w:rsid w:val="000C1FC5"/>
    <w:rsid w:val="000C6EAB"/>
    <w:rsid w:val="000C78C7"/>
    <w:rsid w:val="000C7EF4"/>
    <w:rsid w:val="000D156B"/>
    <w:rsid w:val="000D2844"/>
    <w:rsid w:val="000D2B19"/>
    <w:rsid w:val="000D2C3F"/>
    <w:rsid w:val="000D2FF5"/>
    <w:rsid w:val="000D46BF"/>
    <w:rsid w:val="000D605A"/>
    <w:rsid w:val="000D6B46"/>
    <w:rsid w:val="000D6C85"/>
    <w:rsid w:val="000D79A9"/>
    <w:rsid w:val="000D7BE9"/>
    <w:rsid w:val="000D7D73"/>
    <w:rsid w:val="000E332F"/>
    <w:rsid w:val="000E545D"/>
    <w:rsid w:val="000E5B81"/>
    <w:rsid w:val="000E6116"/>
    <w:rsid w:val="000F01E0"/>
    <w:rsid w:val="000F14DE"/>
    <w:rsid w:val="000F20F8"/>
    <w:rsid w:val="000F2E61"/>
    <w:rsid w:val="000F57E1"/>
    <w:rsid w:val="000F5A60"/>
    <w:rsid w:val="000F5E97"/>
    <w:rsid w:val="000F7897"/>
    <w:rsid w:val="000F7CA2"/>
    <w:rsid w:val="00103036"/>
    <w:rsid w:val="001041BF"/>
    <w:rsid w:val="00105122"/>
    <w:rsid w:val="0010597B"/>
    <w:rsid w:val="00106873"/>
    <w:rsid w:val="00106E14"/>
    <w:rsid w:val="001070AD"/>
    <w:rsid w:val="0011021E"/>
    <w:rsid w:val="0011050C"/>
    <w:rsid w:val="00110F17"/>
    <w:rsid w:val="00111633"/>
    <w:rsid w:val="00115618"/>
    <w:rsid w:val="0011599A"/>
    <w:rsid w:val="00116ADB"/>
    <w:rsid w:val="001170F1"/>
    <w:rsid w:val="001217D1"/>
    <w:rsid w:val="001218B0"/>
    <w:rsid w:val="00121FC6"/>
    <w:rsid w:val="00122D08"/>
    <w:rsid w:val="00123240"/>
    <w:rsid w:val="001235F2"/>
    <w:rsid w:val="00123821"/>
    <w:rsid w:val="00124CD5"/>
    <w:rsid w:val="00124F6E"/>
    <w:rsid w:val="00125E4B"/>
    <w:rsid w:val="00126126"/>
    <w:rsid w:val="00126C95"/>
    <w:rsid w:val="0012702A"/>
    <w:rsid w:val="00127244"/>
    <w:rsid w:val="0013109F"/>
    <w:rsid w:val="00131A06"/>
    <w:rsid w:val="0013358D"/>
    <w:rsid w:val="001343CC"/>
    <w:rsid w:val="0013463E"/>
    <w:rsid w:val="00134775"/>
    <w:rsid w:val="001350B0"/>
    <w:rsid w:val="0013528E"/>
    <w:rsid w:val="0013580A"/>
    <w:rsid w:val="00137331"/>
    <w:rsid w:val="00141AD2"/>
    <w:rsid w:val="00142616"/>
    <w:rsid w:val="001426A8"/>
    <w:rsid w:val="00142EE1"/>
    <w:rsid w:val="00142F3C"/>
    <w:rsid w:val="0014304D"/>
    <w:rsid w:val="00143848"/>
    <w:rsid w:val="00143AE5"/>
    <w:rsid w:val="001451FA"/>
    <w:rsid w:val="001456FD"/>
    <w:rsid w:val="00145CAA"/>
    <w:rsid w:val="00147599"/>
    <w:rsid w:val="0015028A"/>
    <w:rsid w:val="00151D5A"/>
    <w:rsid w:val="00151FAC"/>
    <w:rsid w:val="0015261A"/>
    <w:rsid w:val="00152C55"/>
    <w:rsid w:val="00153323"/>
    <w:rsid w:val="00154EAA"/>
    <w:rsid w:val="00156992"/>
    <w:rsid w:val="001569E2"/>
    <w:rsid w:val="00157657"/>
    <w:rsid w:val="00157AB3"/>
    <w:rsid w:val="00157C62"/>
    <w:rsid w:val="001607F0"/>
    <w:rsid w:val="001608C4"/>
    <w:rsid w:val="00161C96"/>
    <w:rsid w:val="00162410"/>
    <w:rsid w:val="00164E7D"/>
    <w:rsid w:val="00165696"/>
    <w:rsid w:val="0016796B"/>
    <w:rsid w:val="0017156E"/>
    <w:rsid w:val="001717AD"/>
    <w:rsid w:val="0017576B"/>
    <w:rsid w:val="00176C2C"/>
    <w:rsid w:val="00176C58"/>
    <w:rsid w:val="00180E56"/>
    <w:rsid w:val="00181FB5"/>
    <w:rsid w:val="00182674"/>
    <w:rsid w:val="00183914"/>
    <w:rsid w:val="0018629A"/>
    <w:rsid w:val="001872ED"/>
    <w:rsid w:val="00193D42"/>
    <w:rsid w:val="00194F61"/>
    <w:rsid w:val="0019637A"/>
    <w:rsid w:val="00196AB8"/>
    <w:rsid w:val="001978F2"/>
    <w:rsid w:val="001A01B8"/>
    <w:rsid w:val="001A0CBC"/>
    <w:rsid w:val="001A22D7"/>
    <w:rsid w:val="001A3F72"/>
    <w:rsid w:val="001A41D4"/>
    <w:rsid w:val="001A41E3"/>
    <w:rsid w:val="001A426B"/>
    <w:rsid w:val="001A48B8"/>
    <w:rsid w:val="001A504B"/>
    <w:rsid w:val="001A51CE"/>
    <w:rsid w:val="001A6290"/>
    <w:rsid w:val="001B175D"/>
    <w:rsid w:val="001B2572"/>
    <w:rsid w:val="001B3645"/>
    <w:rsid w:val="001B4EAA"/>
    <w:rsid w:val="001B6891"/>
    <w:rsid w:val="001B69DD"/>
    <w:rsid w:val="001B6C27"/>
    <w:rsid w:val="001B6E9D"/>
    <w:rsid w:val="001C063D"/>
    <w:rsid w:val="001C09FC"/>
    <w:rsid w:val="001C1746"/>
    <w:rsid w:val="001C28D2"/>
    <w:rsid w:val="001C2AE1"/>
    <w:rsid w:val="001C32FC"/>
    <w:rsid w:val="001C5744"/>
    <w:rsid w:val="001C5C5E"/>
    <w:rsid w:val="001C5F65"/>
    <w:rsid w:val="001C67B6"/>
    <w:rsid w:val="001D00DC"/>
    <w:rsid w:val="001D0671"/>
    <w:rsid w:val="001D0ECC"/>
    <w:rsid w:val="001D2267"/>
    <w:rsid w:val="001D268A"/>
    <w:rsid w:val="001D410D"/>
    <w:rsid w:val="001D4296"/>
    <w:rsid w:val="001D5268"/>
    <w:rsid w:val="001D5894"/>
    <w:rsid w:val="001D58C1"/>
    <w:rsid w:val="001D671A"/>
    <w:rsid w:val="001D7C57"/>
    <w:rsid w:val="001E0FDF"/>
    <w:rsid w:val="001E10AE"/>
    <w:rsid w:val="001E16E1"/>
    <w:rsid w:val="001E1BE4"/>
    <w:rsid w:val="001E1F31"/>
    <w:rsid w:val="001E25C4"/>
    <w:rsid w:val="001E45A4"/>
    <w:rsid w:val="001E5D0C"/>
    <w:rsid w:val="001E6595"/>
    <w:rsid w:val="001E728D"/>
    <w:rsid w:val="001E7297"/>
    <w:rsid w:val="001E73BD"/>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EE5"/>
    <w:rsid w:val="00211BF1"/>
    <w:rsid w:val="00212532"/>
    <w:rsid w:val="002133C2"/>
    <w:rsid w:val="0021462D"/>
    <w:rsid w:val="00214A4B"/>
    <w:rsid w:val="002156A5"/>
    <w:rsid w:val="00215795"/>
    <w:rsid w:val="00215880"/>
    <w:rsid w:val="00216E81"/>
    <w:rsid w:val="00216F69"/>
    <w:rsid w:val="0021708B"/>
    <w:rsid w:val="002202EF"/>
    <w:rsid w:val="0022347E"/>
    <w:rsid w:val="002252B7"/>
    <w:rsid w:val="0022564A"/>
    <w:rsid w:val="002267B6"/>
    <w:rsid w:val="0022727A"/>
    <w:rsid w:val="0023071D"/>
    <w:rsid w:val="00231560"/>
    <w:rsid w:val="002329A1"/>
    <w:rsid w:val="00232A05"/>
    <w:rsid w:val="00232A51"/>
    <w:rsid w:val="00232EB1"/>
    <w:rsid w:val="00232F58"/>
    <w:rsid w:val="00235D4A"/>
    <w:rsid w:val="00240C83"/>
    <w:rsid w:val="00241923"/>
    <w:rsid w:val="002423B5"/>
    <w:rsid w:val="002437E6"/>
    <w:rsid w:val="00245031"/>
    <w:rsid w:val="00247CA9"/>
    <w:rsid w:val="00251294"/>
    <w:rsid w:val="00252135"/>
    <w:rsid w:val="00253726"/>
    <w:rsid w:val="00254A47"/>
    <w:rsid w:val="002551D4"/>
    <w:rsid w:val="002552BC"/>
    <w:rsid w:val="00256A9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4A14"/>
    <w:rsid w:val="0027588D"/>
    <w:rsid w:val="0027636B"/>
    <w:rsid w:val="00276370"/>
    <w:rsid w:val="002764EE"/>
    <w:rsid w:val="00276A48"/>
    <w:rsid w:val="002779D5"/>
    <w:rsid w:val="00277A95"/>
    <w:rsid w:val="00277FCD"/>
    <w:rsid w:val="00281597"/>
    <w:rsid w:val="00281632"/>
    <w:rsid w:val="00281729"/>
    <w:rsid w:val="002830CD"/>
    <w:rsid w:val="00283345"/>
    <w:rsid w:val="00285FE5"/>
    <w:rsid w:val="00286880"/>
    <w:rsid w:val="00286B5B"/>
    <w:rsid w:val="002871C1"/>
    <w:rsid w:val="002909A0"/>
    <w:rsid w:val="002918EA"/>
    <w:rsid w:val="00291E8F"/>
    <w:rsid w:val="0029232B"/>
    <w:rsid w:val="00293639"/>
    <w:rsid w:val="00293F0C"/>
    <w:rsid w:val="00296369"/>
    <w:rsid w:val="00297C8E"/>
    <w:rsid w:val="002A32AC"/>
    <w:rsid w:val="002A4FB8"/>
    <w:rsid w:val="002A5CB7"/>
    <w:rsid w:val="002A5F46"/>
    <w:rsid w:val="002A6787"/>
    <w:rsid w:val="002A7EDF"/>
    <w:rsid w:val="002B0D0D"/>
    <w:rsid w:val="002B1342"/>
    <w:rsid w:val="002B22B9"/>
    <w:rsid w:val="002B23C3"/>
    <w:rsid w:val="002B2A4D"/>
    <w:rsid w:val="002B307F"/>
    <w:rsid w:val="002B3529"/>
    <w:rsid w:val="002B3628"/>
    <w:rsid w:val="002B4081"/>
    <w:rsid w:val="002B40E2"/>
    <w:rsid w:val="002B445E"/>
    <w:rsid w:val="002B46A5"/>
    <w:rsid w:val="002B4F55"/>
    <w:rsid w:val="002B62B6"/>
    <w:rsid w:val="002B660D"/>
    <w:rsid w:val="002B68A4"/>
    <w:rsid w:val="002B6A8B"/>
    <w:rsid w:val="002B6C5A"/>
    <w:rsid w:val="002B6CB2"/>
    <w:rsid w:val="002B6EA3"/>
    <w:rsid w:val="002C0621"/>
    <w:rsid w:val="002C0BA5"/>
    <w:rsid w:val="002C203A"/>
    <w:rsid w:val="002C3312"/>
    <w:rsid w:val="002C3DC8"/>
    <w:rsid w:val="002C4A2A"/>
    <w:rsid w:val="002C6E11"/>
    <w:rsid w:val="002D2191"/>
    <w:rsid w:val="002D3053"/>
    <w:rsid w:val="002D357E"/>
    <w:rsid w:val="002D4CD7"/>
    <w:rsid w:val="002D579C"/>
    <w:rsid w:val="002D5B53"/>
    <w:rsid w:val="002D601A"/>
    <w:rsid w:val="002D6107"/>
    <w:rsid w:val="002D7CE6"/>
    <w:rsid w:val="002E0D75"/>
    <w:rsid w:val="002E1596"/>
    <w:rsid w:val="002E1C1A"/>
    <w:rsid w:val="002E36DF"/>
    <w:rsid w:val="002E38B3"/>
    <w:rsid w:val="002E3980"/>
    <w:rsid w:val="002E524C"/>
    <w:rsid w:val="002E571E"/>
    <w:rsid w:val="002E5BF3"/>
    <w:rsid w:val="002E6ABC"/>
    <w:rsid w:val="002E6C91"/>
    <w:rsid w:val="002E7BB5"/>
    <w:rsid w:val="002F10E3"/>
    <w:rsid w:val="002F1C92"/>
    <w:rsid w:val="002F2990"/>
    <w:rsid w:val="002F3245"/>
    <w:rsid w:val="002F42C4"/>
    <w:rsid w:val="002F7F16"/>
    <w:rsid w:val="00300406"/>
    <w:rsid w:val="003013D8"/>
    <w:rsid w:val="00301B61"/>
    <w:rsid w:val="00302506"/>
    <w:rsid w:val="00302829"/>
    <w:rsid w:val="00304072"/>
    <w:rsid w:val="0030408C"/>
    <w:rsid w:val="003047E5"/>
    <w:rsid w:val="00304FA2"/>
    <w:rsid w:val="003112B7"/>
    <w:rsid w:val="003147FB"/>
    <w:rsid w:val="00317862"/>
    <w:rsid w:val="00321211"/>
    <w:rsid w:val="0032127E"/>
    <w:rsid w:val="003221B8"/>
    <w:rsid w:val="0032384D"/>
    <w:rsid w:val="0032424E"/>
    <w:rsid w:val="00326614"/>
    <w:rsid w:val="00326D13"/>
    <w:rsid w:val="00326D6C"/>
    <w:rsid w:val="003333DA"/>
    <w:rsid w:val="003338CD"/>
    <w:rsid w:val="00333AD4"/>
    <w:rsid w:val="00334DE6"/>
    <w:rsid w:val="003353D8"/>
    <w:rsid w:val="0033643D"/>
    <w:rsid w:val="0033781A"/>
    <w:rsid w:val="0034013C"/>
    <w:rsid w:val="00340452"/>
    <w:rsid w:val="00341408"/>
    <w:rsid w:val="00341DA5"/>
    <w:rsid w:val="0034375E"/>
    <w:rsid w:val="00343EE0"/>
    <w:rsid w:val="00346027"/>
    <w:rsid w:val="0034681B"/>
    <w:rsid w:val="00346B62"/>
    <w:rsid w:val="00351491"/>
    <w:rsid w:val="003515E9"/>
    <w:rsid w:val="00351A14"/>
    <w:rsid w:val="00352435"/>
    <w:rsid w:val="00353128"/>
    <w:rsid w:val="00353CA8"/>
    <w:rsid w:val="00354DBA"/>
    <w:rsid w:val="00354E6D"/>
    <w:rsid w:val="00355CA8"/>
    <w:rsid w:val="00362923"/>
    <w:rsid w:val="00362C66"/>
    <w:rsid w:val="00363A1E"/>
    <w:rsid w:val="00365594"/>
    <w:rsid w:val="003661C5"/>
    <w:rsid w:val="00366DC6"/>
    <w:rsid w:val="00367EC2"/>
    <w:rsid w:val="0037089D"/>
    <w:rsid w:val="00371A8C"/>
    <w:rsid w:val="00373541"/>
    <w:rsid w:val="0037387E"/>
    <w:rsid w:val="00374B95"/>
    <w:rsid w:val="00374C02"/>
    <w:rsid w:val="00375A1B"/>
    <w:rsid w:val="00375B22"/>
    <w:rsid w:val="00376775"/>
    <w:rsid w:val="003768A4"/>
    <w:rsid w:val="003775CA"/>
    <w:rsid w:val="0038146A"/>
    <w:rsid w:val="00382287"/>
    <w:rsid w:val="00385539"/>
    <w:rsid w:val="00385B25"/>
    <w:rsid w:val="00391EED"/>
    <w:rsid w:val="003934DC"/>
    <w:rsid w:val="003941A4"/>
    <w:rsid w:val="003963D7"/>
    <w:rsid w:val="00396B88"/>
    <w:rsid w:val="0039754C"/>
    <w:rsid w:val="0039760F"/>
    <w:rsid w:val="00397779"/>
    <w:rsid w:val="00397A67"/>
    <w:rsid w:val="00397F11"/>
    <w:rsid w:val="003A00CB"/>
    <w:rsid w:val="003A14EB"/>
    <w:rsid w:val="003A1559"/>
    <w:rsid w:val="003A1803"/>
    <w:rsid w:val="003A2293"/>
    <w:rsid w:val="003A2486"/>
    <w:rsid w:val="003A2678"/>
    <w:rsid w:val="003A3C20"/>
    <w:rsid w:val="003A3D10"/>
    <w:rsid w:val="003A3D7A"/>
    <w:rsid w:val="003A3DEC"/>
    <w:rsid w:val="003A43AA"/>
    <w:rsid w:val="003A46C9"/>
    <w:rsid w:val="003B05DC"/>
    <w:rsid w:val="003B16DC"/>
    <w:rsid w:val="003B45F5"/>
    <w:rsid w:val="003B648B"/>
    <w:rsid w:val="003B7E34"/>
    <w:rsid w:val="003C1153"/>
    <w:rsid w:val="003C1D00"/>
    <w:rsid w:val="003C3D11"/>
    <w:rsid w:val="003C45C2"/>
    <w:rsid w:val="003C65BF"/>
    <w:rsid w:val="003C66CC"/>
    <w:rsid w:val="003C66EE"/>
    <w:rsid w:val="003C7BEE"/>
    <w:rsid w:val="003D07AA"/>
    <w:rsid w:val="003D0B2B"/>
    <w:rsid w:val="003D12E3"/>
    <w:rsid w:val="003D18D3"/>
    <w:rsid w:val="003D3F4B"/>
    <w:rsid w:val="003D46CB"/>
    <w:rsid w:val="003D568B"/>
    <w:rsid w:val="003D5CB4"/>
    <w:rsid w:val="003E01A9"/>
    <w:rsid w:val="003E1052"/>
    <w:rsid w:val="003E154B"/>
    <w:rsid w:val="003E23C3"/>
    <w:rsid w:val="003E277D"/>
    <w:rsid w:val="003E344D"/>
    <w:rsid w:val="003E4CB1"/>
    <w:rsid w:val="003E537C"/>
    <w:rsid w:val="003E5ACB"/>
    <w:rsid w:val="003E6233"/>
    <w:rsid w:val="003F04D1"/>
    <w:rsid w:val="003F180E"/>
    <w:rsid w:val="003F27CE"/>
    <w:rsid w:val="003F67B2"/>
    <w:rsid w:val="004017A8"/>
    <w:rsid w:val="00402858"/>
    <w:rsid w:val="00403652"/>
    <w:rsid w:val="00403D4A"/>
    <w:rsid w:val="00406689"/>
    <w:rsid w:val="00406E0E"/>
    <w:rsid w:val="00406F8F"/>
    <w:rsid w:val="00407528"/>
    <w:rsid w:val="004075B6"/>
    <w:rsid w:val="00407B40"/>
    <w:rsid w:val="004104CD"/>
    <w:rsid w:val="0041105C"/>
    <w:rsid w:val="004113E8"/>
    <w:rsid w:val="004123E1"/>
    <w:rsid w:val="00413545"/>
    <w:rsid w:val="00413981"/>
    <w:rsid w:val="00413E11"/>
    <w:rsid w:val="00415EE0"/>
    <w:rsid w:val="00415F66"/>
    <w:rsid w:val="00416B4B"/>
    <w:rsid w:val="00416FF0"/>
    <w:rsid w:val="00421436"/>
    <w:rsid w:val="00421581"/>
    <w:rsid w:val="004215D4"/>
    <w:rsid w:val="00421C7E"/>
    <w:rsid w:val="00422C7D"/>
    <w:rsid w:val="00427E55"/>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30E1"/>
    <w:rsid w:val="00454672"/>
    <w:rsid w:val="0045649D"/>
    <w:rsid w:val="00457073"/>
    <w:rsid w:val="0045719E"/>
    <w:rsid w:val="004614B1"/>
    <w:rsid w:val="004615F4"/>
    <w:rsid w:val="0046282B"/>
    <w:rsid w:val="0046342C"/>
    <w:rsid w:val="004635B0"/>
    <w:rsid w:val="00464061"/>
    <w:rsid w:val="0046412E"/>
    <w:rsid w:val="00466635"/>
    <w:rsid w:val="004675FE"/>
    <w:rsid w:val="00467BB2"/>
    <w:rsid w:val="0047130D"/>
    <w:rsid w:val="00471E6D"/>
    <w:rsid w:val="0047205B"/>
    <w:rsid w:val="004728E1"/>
    <w:rsid w:val="00475151"/>
    <w:rsid w:val="00476096"/>
    <w:rsid w:val="00480D65"/>
    <w:rsid w:val="00480F4F"/>
    <w:rsid w:val="00483918"/>
    <w:rsid w:val="00490673"/>
    <w:rsid w:val="00490908"/>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1A7C"/>
    <w:rsid w:val="004B26B0"/>
    <w:rsid w:val="004B26CE"/>
    <w:rsid w:val="004B39D0"/>
    <w:rsid w:val="004B3CCB"/>
    <w:rsid w:val="004B5294"/>
    <w:rsid w:val="004B64D2"/>
    <w:rsid w:val="004B6C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5534"/>
    <w:rsid w:val="004E5A7C"/>
    <w:rsid w:val="004E7699"/>
    <w:rsid w:val="004F0978"/>
    <w:rsid w:val="004F0B28"/>
    <w:rsid w:val="004F15CF"/>
    <w:rsid w:val="004F1D60"/>
    <w:rsid w:val="004F4A78"/>
    <w:rsid w:val="004F53B2"/>
    <w:rsid w:val="004F55B9"/>
    <w:rsid w:val="004F5782"/>
    <w:rsid w:val="004F5F21"/>
    <w:rsid w:val="00500F5C"/>
    <w:rsid w:val="00501DF0"/>
    <w:rsid w:val="00501EC4"/>
    <w:rsid w:val="00502291"/>
    <w:rsid w:val="005027EF"/>
    <w:rsid w:val="00503E10"/>
    <w:rsid w:val="00504691"/>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5922"/>
    <w:rsid w:val="005260AF"/>
    <w:rsid w:val="005278D1"/>
    <w:rsid w:val="005305A1"/>
    <w:rsid w:val="0053102E"/>
    <w:rsid w:val="00532DA0"/>
    <w:rsid w:val="005340CB"/>
    <w:rsid w:val="005344C2"/>
    <w:rsid w:val="00535173"/>
    <w:rsid w:val="005358BF"/>
    <w:rsid w:val="005359E0"/>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70A"/>
    <w:rsid w:val="00556E7B"/>
    <w:rsid w:val="00560BFE"/>
    <w:rsid w:val="00560CFC"/>
    <w:rsid w:val="005615A5"/>
    <w:rsid w:val="005627A4"/>
    <w:rsid w:val="00562CAE"/>
    <w:rsid w:val="0056405C"/>
    <w:rsid w:val="005650EE"/>
    <w:rsid w:val="005708C8"/>
    <w:rsid w:val="005721DA"/>
    <w:rsid w:val="005728A2"/>
    <w:rsid w:val="0057304B"/>
    <w:rsid w:val="00574175"/>
    <w:rsid w:val="0057453C"/>
    <w:rsid w:val="0057457F"/>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01"/>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B76C0"/>
    <w:rsid w:val="005C2062"/>
    <w:rsid w:val="005C2B59"/>
    <w:rsid w:val="005C3014"/>
    <w:rsid w:val="005C44FE"/>
    <w:rsid w:val="005C5974"/>
    <w:rsid w:val="005D2432"/>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6E1"/>
    <w:rsid w:val="005F7879"/>
    <w:rsid w:val="00600222"/>
    <w:rsid w:val="00600B4A"/>
    <w:rsid w:val="00601283"/>
    <w:rsid w:val="00601679"/>
    <w:rsid w:val="00604740"/>
    <w:rsid w:val="00605748"/>
    <w:rsid w:val="006077ED"/>
    <w:rsid w:val="00611E7C"/>
    <w:rsid w:val="006142E4"/>
    <w:rsid w:val="00614926"/>
    <w:rsid w:val="00616AAA"/>
    <w:rsid w:val="006207E8"/>
    <w:rsid w:val="00621191"/>
    <w:rsid w:val="00622699"/>
    <w:rsid w:val="0062424C"/>
    <w:rsid w:val="00625F35"/>
    <w:rsid w:val="00626481"/>
    <w:rsid w:val="006265CD"/>
    <w:rsid w:val="0063071E"/>
    <w:rsid w:val="006334F5"/>
    <w:rsid w:val="006350A3"/>
    <w:rsid w:val="00636918"/>
    <w:rsid w:val="00637D86"/>
    <w:rsid w:val="00640162"/>
    <w:rsid w:val="00641AA4"/>
    <w:rsid w:val="00642BAC"/>
    <w:rsid w:val="00642FAE"/>
    <w:rsid w:val="0064369F"/>
    <w:rsid w:val="00643B10"/>
    <w:rsid w:val="00644751"/>
    <w:rsid w:val="00645034"/>
    <w:rsid w:val="006454CC"/>
    <w:rsid w:val="006477AF"/>
    <w:rsid w:val="0065071B"/>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5E34"/>
    <w:rsid w:val="00666DBA"/>
    <w:rsid w:val="00667F2D"/>
    <w:rsid w:val="00670370"/>
    <w:rsid w:val="00670BC7"/>
    <w:rsid w:val="00670D1A"/>
    <w:rsid w:val="00674B7E"/>
    <w:rsid w:val="00676629"/>
    <w:rsid w:val="00676C04"/>
    <w:rsid w:val="00676FC2"/>
    <w:rsid w:val="0068080D"/>
    <w:rsid w:val="00681C1C"/>
    <w:rsid w:val="0068251B"/>
    <w:rsid w:val="00682D64"/>
    <w:rsid w:val="00685368"/>
    <w:rsid w:val="0068599F"/>
    <w:rsid w:val="006867D0"/>
    <w:rsid w:val="00687249"/>
    <w:rsid w:val="006906E2"/>
    <w:rsid w:val="00697A6F"/>
    <w:rsid w:val="006A12E7"/>
    <w:rsid w:val="006A19F2"/>
    <w:rsid w:val="006A1D1B"/>
    <w:rsid w:val="006A33CC"/>
    <w:rsid w:val="006A3C81"/>
    <w:rsid w:val="006A5B05"/>
    <w:rsid w:val="006A5DAA"/>
    <w:rsid w:val="006A6456"/>
    <w:rsid w:val="006A64EF"/>
    <w:rsid w:val="006A737F"/>
    <w:rsid w:val="006B01BB"/>
    <w:rsid w:val="006B0670"/>
    <w:rsid w:val="006B08A2"/>
    <w:rsid w:val="006B2290"/>
    <w:rsid w:val="006B2870"/>
    <w:rsid w:val="006B2EC6"/>
    <w:rsid w:val="006B346B"/>
    <w:rsid w:val="006B3526"/>
    <w:rsid w:val="006B357E"/>
    <w:rsid w:val="006B37BB"/>
    <w:rsid w:val="006B55DD"/>
    <w:rsid w:val="006B668C"/>
    <w:rsid w:val="006B66BD"/>
    <w:rsid w:val="006B6C4A"/>
    <w:rsid w:val="006B7C5C"/>
    <w:rsid w:val="006B7DE0"/>
    <w:rsid w:val="006C0C99"/>
    <w:rsid w:val="006C2009"/>
    <w:rsid w:val="006C2CEB"/>
    <w:rsid w:val="006C2D50"/>
    <w:rsid w:val="006C5169"/>
    <w:rsid w:val="006C5A57"/>
    <w:rsid w:val="006C5C51"/>
    <w:rsid w:val="006C61AE"/>
    <w:rsid w:val="006C691D"/>
    <w:rsid w:val="006C7077"/>
    <w:rsid w:val="006C7D1B"/>
    <w:rsid w:val="006D0674"/>
    <w:rsid w:val="006D09CA"/>
    <w:rsid w:val="006D0D7C"/>
    <w:rsid w:val="006D449F"/>
    <w:rsid w:val="006D6792"/>
    <w:rsid w:val="006D6B14"/>
    <w:rsid w:val="006D70AE"/>
    <w:rsid w:val="006D730E"/>
    <w:rsid w:val="006E1D3F"/>
    <w:rsid w:val="006E24E7"/>
    <w:rsid w:val="006E2BA6"/>
    <w:rsid w:val="006E2F3E"/>
    <w:rsid w:val="006E5814"/>
    <w:rsid w:val="006E6168"/>
    <w:rsid w:val="006E636D"/>
    <w:rsid w:val="006E702D"/>
    <w:rsid w:val="006E71A1"/>
    <w:rsid w:val="006E750E"/>
    <w:rsid w:val="006E7FFA"/>
    <w:rsid w:val="006F017D"/>
    <w:rsid w:val="006F04DE"/>
    <w:rsid w:val="006F2C4E"/>
    <w:rsid w:val="006F332E"/>
    <w:rsid w:val="006F4617"/>
    <w:rsid w:val="006F7A7B"/>
    <w:rsid w:val="007017FC"/>
    <w:rsid w:val="00701C1E"/>
    <w:rsid w:val="007034EF"/>
    <w:rsid w:val="007039B3"/>
    <w:rsid w:val="007053B9"/>
    <w:rsid w:val="00705D53"/>
    <w:rsid w:val="00706BDD"/>
    <w:rsid w:val="007070DB"/>
    <w:rsid w:val="007102AA"/>
    <w:rsid w:val="00710735"/>
    <w:rsid w:val="00712148"/>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AC"/>
    <w:rsid w:val="007257D8"/>
    <w:rsid w:val="00725B5B"/>
    <w:rsid w:val="00725C09"/>
    <w:rsid w:val="00725C3F"/>
    <w:rsid w:val="00727E2C"/>
    <w:rsid w:val="007301B3"/>
    <w:rsid w:val="00731779"/>
    <w:rsid w:val="007322EA"/>
    <w:rsid w:val="007360C6"/>
    <w:rsid w:val="007365BA"/>
    <w:rsid w:val="00736EF3"/>
    <w:rsid w:val="007374FA"/>
    <w:rsid w:val="00737807"/>
    <w:rsid w:val="00740365"/>
    <w:rsid w:val="00740976"/>
    <w:rsid w:val="00741135"/>
    <w:rsid w:val="00741E94"/>
    <w:rsid w:val="00742FE8"/>
    <w:rsid w:val="007439C3"/>
    <w:rsid w:val="00743C78"/>
    <w:rsid w:val="0074659C"/>
    <w:rsid w:val="00747066"/>
    <w:rsid w:val="00750033"/>
    <w:rsid w:val="00751C5C"/>
    <w:rsid w:val="00752C28"/>
    <w:rsid w:val="0075425B"/>
    <w:rsid w:val="007553B0"/>
    <w:rsid w:val="00755A12"/>
    <w:rsid w:val="00755DEC"/>
    <w:rsid w:val="007563CF"/>
    <w:rsid w:val="0075678B"/>
    <w:rsid w:val="00756E68"/>
    <w:rsid w:val="00761429"/>
    <w:rsid w:val="00762A66"/>
    <w:rsid w:val="0076359E"/>
    <w:rsid w:val="0076418E"/>
    <w:rsid w:val="00764AB6"/>
    <w:rsid w:val="0076653E"/>
    <w:rsid w:val="007672CA"/>
    <w:rsid w:val="00767A93"/>
    <w:rsid w:val="00767BF0"/>
    <w:rsid w:val="00770BFD"/>
    <w:rsid w:val="00772629"/>
    <w:rsid w:val="007732D9"/>
    <w:rsid w:val="00776042"/>
    <w:rsid w:val="0077611D"/>
    <w:rsid w:val="00776914"/>
    <w:rsid w:val="0078009D"/>
    <w:rsid w:val="007804EF"/>
    <w:rsid w:val="00781682"/>
    <w:rsid w:val="007816D4"/>
    <w:rsid w:val="007828A5"/>
    <w:rsid w:val="00782C76"/>
    <w:rsid w:val="00783E25"/>
    <w:rsid w:val="0078460B"/>
    <w:rsid w:val="007846EC"/>
    <w:rsid w:val="00784A79"/>
    <w:rsid w:val="00785077"/>
    <w:rsid w:val="0078524B"/>
    <w:rsid w:val="007872AE"/>
    <w:rsid w:val="00787846"/>
    <w:rsid w:val="00790DCE"/>
    <w:rsid w:val="007910C0"/>
    <w:rsid w:val="007918F8"/>
    <w:rsid w:val="00791AD7"/>
    <w:rsid w:val="00791FE0"/>
    <w:rsid w:val="0079266F"/>
    <w:rsid w:val="00792FCB"/>
    <w:rsid w:val="00795A58"/>
    <w:rsid w:val="007A073A"/>
    <w:rsid w:val="007A0794"/>
    <w:rsid w:val="007A0936"/>
    <w:rsid w:val="007A1967"/>
    <w:rsid w:val="007A1DD9"/>
    <w:rsid w:val="007A4020"/>
    <w:rsid w:val="007A5289"/>
    <w:rsid w:val="007A7263"/>
    <w:rsid w:val="007A765B"/>
    <w:rsid w:val="007A7762"/>
    <w:rsid w:val="007B171D"/>
    <w:rsid w:val="007B240D"/>
    <w:rsid w:val="007B2560"/>
    <w:rsid w:val="007B3939"/>
    <w:rsid w:val="007B3F47"/>
    <w:rsid w:val="007B4147"/>
    <w:rsid w:val="007B4432"/>
    <w:rsid w:val="007B4951"/>
    <w:rsid w:val="007B4BD6"/>
    <w:rsid w:val="007B511C"/>
    <w:rsid w:val="007B540C"/>
    <w:rsid w:val="007B572C"/>
    <w:rsid w:val="007B5BCE"/>
    <w:rsid w:val="007B665D"/>
    <w:rsid w:val="007C04EF"/>
    <w:rsid w:val="007C0B49"/>
    <w:rsid w:val="007C1978"/>
    <w:rsid w:val="007C1E7C"/>
    <w:rsid w:val="007C2077"/>
    <w:rsid w:val="007C3630"/>
    <w:rsid w:val="007C3885"/>
    <w:rsid w:val="007C5A63"/>
    <w:rsid w:val="007D094A"/>
    <w:rsid w:val="007D132C"/>
    <w:rsid w:val="007D1A99"/>
    <w:rsid w:val="007D3A31"/>
    <w:rsid w:val="007D41A7"/>
    <w:rsid w:val="007D4C5C"/>
    <w:rsid w:val="007D5C15"/>
    <w:rsid w:val="007D5EC8"/>
    <w:rsid w:val="007D67C5"/>
    <w:rsid w:val="007D68AA"/>
    <w:rsid w:val="007E1636"/>
    <w:rsid w:val="007E1CE6"/>
    <w:rsid w:val="007E3372"/>
    <w:rsid w:val="007E341A"/>
    <w:rsid w:val="007E3695"/>
    <w:rsid w:val="007E3892"/>
    <w:rsid w:val="007E3B9E"/>
    <w:rsid w:val="007E49A7"/>
    <w:rsid w:val="007E526A"/>
    <w:rsid w:val="007E64CE"/>
    <w:rsid w:val="007E6854"/>
    <w:rsid w:val="007F137D"/>
    <w:rsid w:val="007F1A9B"/>
    <w:rsid w:val="007F4BA1"/>
    <w:rsid w:val="007F5504"/>
    <w:rsid w:val="007F65E0"/>
    <w:rsid w:val="007F7AF8"/>
    <w:rsid w:val="0080003A"/>
    <w:rsid w:val="00800353"/>
    <w:rsid w:val="00800600"/>
    <w:rsid w:val="00800BA2"/>
    <w:rsid w:val="00800EFA"/>
    <w:rsid w:val="00801317"/>
    <w:rsid w:val="00802369"/>
    <w:rsid w:val="00802B37"/>
    <w:rsid w:val="00802FCD"/>
    <w:rsid w:val="008031A2"/>
    <w:rsid w:val="00803ADB"/>
    <w:rsid w:val="00803F12"/>
    <w:rsid w:val="00804AAF"/>
    <w:rsid w:val="00805536"/>
    <w:rsid w:val="00805AE5"/>
    <w:rsid w:val="00810391"/>
    <w:rsid w:val="008108C0"/>
    <w:rsid w:val="00810F09"/>
    <w:rsid w:val="0081191F"/>
    <w:rsid w:val="00811982"/>
    <w:rsid w:val="0081274A"/>
    <w:rsid w:val="00812DDE"/>
    <w:rsid w:val="00812FF1"/>
    <w:rsid w:val="00813968"/>
    <w:rsid w:val="00813D27"/>
    <w:rsid w:val="00815029"/>
    <w:rsid w:val="00816795"/>
    <w:rsid w:val="008169B5"/>
    <w:rsid w:val="008174F4"/>
    <w:rsid w:val="00821C9D"/>
    <w:rsid w:val="0082277A"/>
    <w:rsid w:val="00823B9E"/>
    <w:rsid w:val="00824D12"/>
    <w:rsid w:val="00826C19"/>
    <w:rsid w:val="00827137"/>
    <w:rsid w:val="00827E05"/>
    <w:rsid w:val="00830A36"/>
    <w:rsid w:val="00831164"/>
    <w:rsid w:val="008315DA"/>
    <w:rsid w:val="00831788"/>
    <w:rsid w:val="00832703"/>
    <w:rsid w:val="00832E45"/>
    <w:rsid w:val="00832FA6"/>
    <w:rsid w:val="008336E0"/>
    <w:rsid w:val="00834630"/>
    <w:rsid w:val="00834A73"/>
    <w:rsid w:val="0083624F"/>
    <w:rsid w:val="00840B54"/>
    <w:rsid w:val="008420FC"/>
    <w:rsid w:val="0084259D"/>
    <w:rsid w:val="00842E4E"/>
    <w:rsid w:val="00842ED3"/>
    <w:rsid w:val="00844392"/>
    <w:rsid w:val="008447B1"/>
    <w:rsid w:val="00847844"/>
    <w:rsid w:val="00847847"/>
    <w:rsid w:val="00850B08"/>
    <w:rsid w:val="00850D81"/>
    <w:rsid w:val="0085113E"/>
    <w:rsid w:val="008523F7"/>
    <w:rsid w:val="0085250B"/>
    <w:rsid w:val="00852790"/>
    <w:rsid w:val="00852ED3"/>
    <w:rsid w:val="00853682"/>
    <w:rsid w:val="00854C2F"/>
    <w:rsid w:val="0085567D"/>
    <w:rsid w:val="00856149"/>
    <w:rsid w:val="00856D80"/>
    <w:rsid w:val="00857230"/>
    <w:rsid w:val="00857BE3"/>
    <w:rsid w:val="00861374"/>
    <w:rsid w:val="0086397B"/>
    <w:rsid w:val="008639D8"/>
    <w:rsid w:val="00864057"/>
    <w:rsid w:val="008641DD"/>
    <w:rsid w:val="00866552"/>
    <w:rsid w:val="0086724E"/>
    <w:rsid w:val="008675FA"/>
    <w:rsid w:val="00867EC2"/>
    <w:rsid w:val="008717A2"/>
    <w:rsid w:val="00871EE1"/>
    <w:rsid w:val="00871EE8"/>
    <w:rsid w:val="00873598"/>
    <w:rsid w:val="00873B35"/>
    <w:rsid w:val="00873EA4"/>
    <w:rsid w:val="00873FF4"/>
    <w:rsid w:val="00874297"/>
    <w:rsid w:val="00875013"/>
    <w:rsid w:val="00875898"/>
    <w:rsid w:val="00876951"/>
    <w:rsid w:val="00877593"/>
    <w:rsid w:val="00880638"/>
    <w:rsid w:val="0088195F"/>
    <w:rsid w:val="00881E0B"/>
    <w:rsid w:val="008829F5"/>
    <w:rsid w:val="008831DD"/>
    <w:rsid w:val="00884B65"/>
    <w:rsid w:val="00885A3F"/>
    <w:rsid w:val="0088609F"/>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35BA"/>
    <w:rsid w:val="008A43BE"/>
    <w:rsid w:val="008A5F0E"/>
    <w:rsid w:val="008A61CE"/>
    <w:rsid w:val="008B0280"/>
    <w:rsid w:val="008B19DB"/>
    <w:rsid w:val="008B2B36"/>
    <w:rsid w:val="008B3376"/>
    <w:rsid w:val="008B3526"/>
    <w:rsid w:val="008B755F"/>
    <w:rsid w:val="008B75BA"/>
    <w:rsid w:val="008C1497"/>
    <w:rsid w:val="008C1692"/>
    <w:rsid w:val="008C2CBB"/>
    <w:rsid w:val="008C349F"/>
    <w:rsid w:val="008C4446"/>
    <w:rsid w:val="008C5A21"/>
    <w:rsid w:val="008C6A64"/>
    <w:rsid w:val="008C7523"/>
    <w:rsid w:val="008D1B3A"/>
    <w:rsid w:val="008D23C3"/>
    <w:rsid w:val="008D3467"/>
    <w:rsid w:val="008D59DD"/>
    <w:rsid w:val="008D5DD1"/>
    <w:rsid w:val="008E016E"/>
    <w:rsid w:val="008E0873"/>
    <w:rsid w:val="008E19DB"/>
    <w:rsid w:val="008E1BA7"/>
    <w:rsid w:val="008E2A57"/>
    <w:rsid w:val="008E2E42"/>
    <w:rsid w:val="008E3158"/>
    <w:rsid w:val="008E4863"/>
    <w:rsid w:val="008E4F7A"/>
    <w:rsid w:val="008E64C9"/>
    <w:rsid w:val="008E67BB"/>
    <w:rsid w:val="008E7540"/>
    <w:rsid w:val="008F0450"/>
    <w:rsid w:val="008F0E1C"/>
    <w:rsid w:val="008F1710"/>
    <w:rsid w:val="008F1D10"/>
    <w:rsid w:val="008F2C33"/>
    <w:rsid w:val="008F3F3C"/>
    <w:rsid w:val="008F6FC9"/>
    <w:rsid w:val="008F798C"/>
    <w:rsid w:val="00900E88"/>
    <w:rsid w:val="009012F1"/>
    <w:rsid w:val="0090135D"/>
    <w:rsid w:val="00901C14"/>
    <w:rsid w:val="00903B6B"/>
    <w:rsid w:val="00904F94"/>
    <w:rsid w:val="00905755"/>
    <w:rsid w:val="00906250"/>
    <w:rsid w:val="0090666A"/>
    <w:rsid w:val="00906AC1"/>
    <w:rsid w:val="009071DE"/>
    <w:rsid w:val="009078BC"/>
    <w:rsid w:val="00910B61"/>
    <w:rsid w:val="00911A88"/>
    <w:rsid w:val="00912958"/>
    <w:rsid w:val="00914919"/>
    <w:rsid w:val="00914B08"/>
    <w:rsid w:val="00914D48"/>
    <w:rsid w:val="00915850"/>
    <w:rsid w:val="0091703D"/>
    <w:rsid w:val="009173C5"/>
    <w:rsid w:val="00920073"/>
    <w:rsid w:val="00920589"/>
    <w:rsid w:val="00920A05"/>
    <w:rsid w:val="00921574"/>
    <w:rsid w:val="00921AAA"/>
    <w:rsid w:val="00922E18"/>
    <w:rsid w:val="009230DE"/>
    <w:rsid w:val="0092434B"/>
    <w:rsid w:val="009248C2"/>
    <w:rsid w:val="00925820"/>
    <w:rsid w:val="00925F64"/>
    <w:rsid w:val="00927640"/>
    <w:rsid w:val="00931822"/>
    <w:rsid w:val="00931A3C"/>
    <w:rsid w:val="00931A8F"/>
    <w:rsid w:val="00931FF8"/>
    <w:rsid w:val="009325AA"/>
    <w:rsid w:val="00932B5D"/>
    <w:rsid w:val="00932F63"/>
    <w:rsid w:val="00933170"/>
    <w:rsid w:val="00933AA9"/>
    <w:rsid w:val="00933BB0"/>
    <w:rsid w:val="00940979"/>
    <w:rsid w:val="009412AA"/>
    <w:rsid w:val="00941A20"/>
    <w:rsid w:val="009422CB"/>
    <w:rsid w:val="00942668"/>
    <w:rsid w:val="009430EA"/>
    <w:rsid w:val="00943CA2"/>
    <w:rsid w:val="00944300"/>
    <w:rsid w:val="00944490"/>
    <w:rsid w:val="0094500E"/>
    <w:rsid w:val="00945322"/>
    <w:rsid w:val="0094658A"/>
    <w:rsid w:val="00947F89"/>
    <w:rsid w:val="00950C9D"/>
    <w:rsid w:val="00951CFA"/>
    <w:rsid w:val="0095200A"/>
    <w:rsid w:val="00952BB6"/>
    <w:rsid w:val="00953957"/>
    <w:rsid w:val="009552E0"/>
    <w:rsid w:val="00955902"/>
    <w:rsid w:val="00957E83"/>
    <w:rsid w:val="00960500"/>
    <w:rsid w:val="00963B49"/>
    <w:rsid w:val="0096462E"/>
    <w:rsid w:val="00964BF9"/>
    <w:rsid w:val="00964E6D"/>
    <w:rsid w:val="009673C0"/>
    <w:rsid w:val="00967E77"/>
    <w:rsid w:val="00970C79"/>
    <w:rsid w:val="009712EB"/>
    <w:rsid w:val="0097213F"/>
    <w:rsid w:val="00972312"/>
    <w:rsid w:val="00973CE0"/>
    <w:rsid w:val="00977AE3"/>
    <w:rsid w:val="009801F4"/>
    <w:rsid w:val="00980C27"/>
    <w:rsid w:val="00981506"/>
    <w:rsid w:val="00981F02"/>
    <w:rsid w:val="009843DC"/>
    <w:rsid w:val="009846C3"/>
    <w:rsid w:val="00985187"/>
    <w:rsid w:val="0098528F"/>
    <w:rsid w:val="009865D1"/>
    <w:rsid w:val="00986E08"/>
    <w:rsid w:val="00986EAE"/>
    <w:rsid w:val="00987542"/>
    <w:rsid w:val="00987F72"/>
    <w:rsid w:val="009909B4"/>
    <w:rsid w:val="00990DF0"/>
    <w:rsid w:val="00992CAE"/>
    <w:rsid w:val="00992DFF"/>
    <w:rsid w:val="00993348"/>
    <w:rsid w:val="009938A7"/>
    <w:rsid w:val="009946DC"/>
    <w:rsid w:val="00994BFD"/>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1C24"/>
    <w:rsid w:val="009B23B2"/>
    <w:rsid w:val="009B4272"/>
    <w:rsid w:val="009B7146"/>
    <w:rsid w:val="009B78F4"/>
    <w:rsid w:val="009C389D"/>
    <w:rsid w:val="009C3AF2"/>
    <w:rsid w:val="009C467C"/>
    <w:rsid w:val="009C5EAA"/>
    <w:rsid w:val="009C6212"/>
    <w:rsid w:val="009C6F54"/>
    <w:rsid w:val="009C7C87"/>
    <w:rsid w:val="009D0796"/>
    <w:rsid w:val="009D0913"/>
    <w:rsid w:val="009D1666"/>
    <w:rsid w:val="009D2328"/>
    <w:rsid w:val="009D2E6E"/>
    <w:rsid w:val="009D3E9C"/>
    <w:rsid w:val="009D5C6E"/>
    <w:rsid w:val="009D640F"/>
    <w:rsid w:val="009E098E"/>
    <w:rsid w:val="009E0A0C"/>
    <w:rsid w:val="009E204B"/>
    <w:rsid w:val="009E2C93"/>
    <w:rsid w:val="009E3BF8"/>
    <w:rsid w:val="009E5533"/>
    <w:rsid w:val="009E5F6F"/>
    <w:rsid w:val="009E61F5"/>
    <w:rsid w:val="009E71E8"/>
    <w:rsid w:val="009F29BE"/>
    <w:rsid w:val="009F2A2E"/>
    <w:rsid w:val="009F3262"/>
    <w:rsid w:val="009F3763"/>
    <w:rsid w:val="00A01429"/>
    <w:rsid w:val="00A0464C"/>
    <w:rsid w:val="00A05264"/>
    <w:rsid w:val="00A06D86"/>
    <w:rsid w:val="00A077FE"/>
    <w:rsid w:val="00A07901"/>
    <w:rsid w:val="00A107CD"/>
    <w:rsid w:val="00A10FF1"/>
    <w:rsid w:val="00A114C9"/>
    <w:rsid w:val="00A13649"/>
    <w:rsid w:val="00A1444D"/>
    <w:rsid w:val="00A15856"/>
    <w:rsid w:val="00A15E13"/>
    <w:rsid w:val="00A1658B"/>
    <w:rsid w:val="00A178D7"/>
    <w:rsid w:val="00A17E2E"/>
    <w:rsid w:val="00A221DE"/>
    <w:rsid w:val="00A2457A"/>
    <w:rsid w:val="00A25311"/>
    <w:rsid w:val="00A26E75"/>
    <w:rsid w:val="00A2776D"/>
    <w:rsid w:val="00A34A3E"/>
    <w:rsid w:val="00A361B4"/>
    <w:rsid w:val="00A36852"/>
    <w:rsid w:val="00A3784D"/>
    <w:rsid w:val="00A37F41"/>
    <w:rsid w:val="00A408A1"/>
    <w:rsid w:val="00A4189A"/>
    <w:rsid w:val="00A419B1"/>
    <w:rsid w:val="00A41FD0"/>
    <w:rsid w:val="00A424C9"/>
    <w:rsid w:val="00A43120"/>
    <w:rsid w:val="00A4500E"/>
    <w:rsid w:val="00A457EC"/>
    <w:rsid w:val="00A45B7A"/>
    <w:rsid w:val="00A45CA0"/>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68D5"/>
    <w:rsid w:val="00A578C2"/>
    <w:rsid w:val="00A61E53"/>
    <w:rsid w:val="00A6230F"/>
    <w:rsid w:val="00A64CBA"/>
    <w:rsid w:val="00A6504E"/>
    <w:rsid w:val="00A651FE"/>
    <w:rsid w:val="00A65EE7"/>
    <w:rsid w:val="00A66C43"/>
    <w:rsid w:val="00A700E2"/>
    <w:rsid w:val="00A70BF8"/>
    <w:rsid w:val="00A7251C"/>
    <w:rsid w:val="00A743C0"/>
    <w:rsid w:val="00A745D8"/>
    <w:rsid w:val="00A74880"/>
    <w:rsid w:val="00A74BE5"/>
    <w:rsid w:val="00A7547D"/>
    <w:rsid w:val="00A76A38"/>
    <w:rsid w:val="00A77B95"/>
    <w:rsid w:val="00A801AC"/>
    <w:rsid w:val="00A80543"/>
    <w:rsid w:val="00A807BD"/>
    <w:rsid w:val="00A80800"/>
    <w:rsid w:val="00A80953"/>
    <w:rsid w:val="00A814FB"/>
    <w:rsid w:val="00A81BE0"/>
    <w:rsid w:val="00A857D5"/>
    <w:rsid w:val="00A869B3"/>
    <w:rsid w:val="00A869F4"/>
    <w:rsid w:val="00A86EE5"/>
    <w:rsid w:val="00A901C8"/>
    <w:rsid w:val="00A905FC"/>
    <w:rsid w:val="00A91788"/>
    <w:rsid w:val="00A92139"/>
    <w:rsid w:val="00A924D3"/>
    <w:rsid w:val="00A92B3D"/>
    <w:rsid w:val="00A93122"/>
    <w:rsid w:val="00A94645"/>
    <w:rsid w:val="00A95FDA"/>
    <w:rsid w:val="00A97081"/>
    <w:rsid w:val="00A97899"/>
    <w:rsid w:val="00AA0C93"/>
    <w:rsid w:val="00AA163F"/>
    <w:rsid w:val="00AA1918"/>
    <w:rsid w:val="00AA2887"/>
    <w:rsid w:val="00AA4F0B"/>
    <w:rsid w:val="00AA5447"/>
    <w:rsid w:val="00AA5CBF"/>
    <w:rsid w:val="00AA6658"/>
    <w:rsid w:val="00AA7B87"/>
    <w:rsid w:val="00AB010D"/>
    <w:rsid w:val="00AB18B9"/>
    <w:rsid w:val="00AB31D9"/>
    <w:rsid w:val="00AB347C"/>
    <w:rsid w:val="00AB784F"/>
    <w:rsid w:val="00AB7F48"/>
    <w:rsid w:val="00AC0585"/>
    <w:rsid w:val="00AC08B1"/>
    <w:rsid w:val="00AC0D22"/>
    <w:rsid w:val="00AC1017"/>
    <w:rsid w:val="00AC10FD"/>
    <w:rsid w:val="00AC23E3"/>
    <w:rsid w:val="00AC355B"/>
    <w:rsid w:val="00AC4668"/>
    <w:rsid w:val="00AC4773"/>
    <w:rsid w:val="00AC54DB"/>
    <w:rsid w:val="00AC5D5A"/>
    <w:rsid w:val="00AC5E2E"/>
    <w:rsid w:val="00AC6672"/>
    <w:rsid w:val="00AC6C56"/>
    <w:rsid w:val="00AC74D1"/>
    <w:rsid w:val="00AD025D"/>
    <w:rsid w:val="00AD246A"/>
    <w:rsid w:val="00AD2CC7"/>
    <w:rsid w:val="00AD384B"/>
    <w:rsid w:val="00AD4E39"/>
    <w:rsid w:val="00AD54F4"/>
    <w:rsid w:val="00AD6462"/>
    <w:rsid w:val="00AD6792"/>
    <w:rsid w:val="00AD67E1"/>
    <w:rsid w:val="00AD7247"/>
    <w:rsid w:val="00AD7691"/>
    <w:rsid w:val="00AD76DA"/>
    <w:rsid w:val="00AD7D3D"/>
    <w:rsid w:val="00AE0102"/>
    <w:rsid w:val="00AE1CFC"/>
    <w:rsid w:val="00AE3217"/>
    <w:rsid w:val="00AE35C9"/>
    <w:rsid w:val="00AE3EBF"/>
    <w:rsid w:val="00AE48AC"/>
    <w:rsid w:val="00AE4CBA"/>
    <w:rsid w:val="00AE4DF8"/>
    <w:rsid w:val="00AE5329"/>
    <w:rsid w:val="00AE599A"/>
    <w:rsid w:val="00AE5E29"/>
    <w:rsid w:val="00AE5F3A"/>
    <w:rsid w:val="00AE6BDD"/>
    <w:rsid w:val="00AE7348"/>
    <w:rsid w:val="00AF2AB9"/>
    <w:rsid w:val="00AF2B64"/>
    <w:rsid w:val="00AF3FA9"/>
    <w:rsid w:val="00AF54DF"/>
    <w:rsid w:val="00AF59DF"/>
    <w:rsid w:val="00AF6549"/>
    <w:rsid w:val="00AF7F2D"/>
    <w:rsid w:val="00B01756"/>
    <w:rsid w:val="00B019D1"/>
    <w:rsid w:val="00B0260E"/>
    <w:rsid w:val="00B0263B"/>
    <w:rsid w:val="00B02FE0"/>
    <w:rsid w:val="00B03208"/>
    <w:rsid w:val="00B032C0"/>
    <w:rsid w:val="00B03C75"/>
    <w:rsid w:val="00B03F40"/>
    <w:rsid w:val="00B040BF"/>
    <w:rsid w:val="00B0448B"/>
    <w:rsid w:val="00B04533"/>
    <w:rsid w:val="00B05AE6"/>
    <w:rsid w:val="00B05CF0"/>
    <w:rsid w:val="00B06B4C"/>
    <w:rsid w:val="00B07FFB"/>
    <w:rsid w:val="00B125C6"/>
    <w:rsid w:val="00B135CA"/>
    <w:rsid w:val="00B14AE7"/>
    <w:rsid w:val="00B14BF4"/>
    <w:rsid w:val="00B157DA"/>
    <w:rsid w:val="00B15BA0"/>
    <w:rsid w:val="00B161F0"/>
    <w:rsid w:val="00B17895"/>
    <w:rsid w:val="00B21EE4"/>
    <w:rsid w:val="00B25C01"/>
    <w:rsid w:val="00B25CC1"/>
    <w:rsid w:val="00B26EB8"/>
    <w:rsid w:val="00B27413"/>
    <w:rsid w:val="00B277F9"/>
    <w:rsid w:val="00B279B1"/>
    <w:rsid w:val="00B30275"/>
    <w:rsid w:val="00B3156C"/>
    <w:rsid w:val="00B3357B"/>
    <w:rsid w:val="00B34B6C"/>
    <w:rsid w:val="00B37BEA"/>
    <w:rsid w:val="00B40652"/>
    <w:rsid w:val="00B409AC"/>
    <w:rsid w:val="00B41AED"/>
    <w:rsid w:val="00B425C5"/>
    <w:rsid w:val="00B42FDA"/>
    <w:rsid w:val="00B43BD8"/>
    <w:rsid w:val="00B44D00"/>
    <w:rsid w:val="00B46094"/>
    <w:rsid w:val="00B47390"/>
    <w:rsid w:val="00B5186D"/>
    <w:rsid w:val="00B53534"/>
    <w:rsid w:val="00B5444C"/>
    <w:rsid w:val="00B54B4B"/>
    <w:rsid w:val="00B55C8B"/>
    <w:rsid w:val="00B6174B"/>
    <w:rsid w:val="00B61754"/>
    <w:rsid w:val="00B61AC2"/>
    <w:rsid w:val="00B61F5F"/>
    <w:rsid w:val="00B62B4A"/>
    <w:rsid w:val="00B6348B"/>
    <w:rsid w:val="00B63935"/>
    <w:rsid w:val="00B65A89"/>
    <w:rsid w:val="00B65BBB"/>
    <w:rsid w:val="00B65BDC"/>
    <w:rsid w:val="00B66416"/>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465C"/>
    <w:rsid w:val="00B8609B"/>
    <w:rsid w:val="00B86F27"/>
    <w:rsid w:val="00B87BEA"/>
    <w:rsid w:val="00B93E64"/>
    <w:rsid w:val="00B95AB8"/>
    <w:rsid w:val="00B967C7"/>
    <w:rsid w:val="00B969C2"/>
    <w:rsid w:val="00B96B82"/>
    <w:rsid w:val="00B97990"/>
    <w:rsid w:val="00B97B20"/>
    <w:rsid w:val="00BA2ACC"/>
    <w:rsid w:val="00BA34C3"/>
    <w:rsid w:val="00BA7E04"/>
    <w:rsid w:val="00BA7ECA"/>
    <w:rsid w:val="00BB0B02"/>
    <w:rsid w:val="00BB2729"/>
    <w:rsid w:val="00BB30CC"/>
    <w:rsid w:val="00BB43C3"/>
    <w:rsid w:val="00BB4E3B"/>
    <w:rsid w:val="00BB6233"/>
    <w:rsid w:val="00BB6C3C"/>
    <w:rsid w:val="00BB72D6"/>
    <w:rsid w:val="00BB7518"/>
    <w:rsid w:val="00BB7E30"/>
    <w:rsid w:val="00BC1463"/>
    <w:rsid w:val="00BC2A29"/>
    <w:rsid w:val="00BC39FF"/>
    <w:rsid w:val="00BC4B00"/>
    <w:rsid w:val="00BC5D95"/>
    <w:rsid w:val="00BC7837"/>
    <w:rsid w:val="00BC7C7D"/>
    <w:rsid w:val="00BD016E"/>
    <w:rsid w:val="00BD1A39"/>
    <w:rsid w:val="00BD2394"/>
    <w:rsid w:val="00BD2BBA"/>
    <w:rsid w:val="00BD31D8"/>
    <w:rsid w:val="00BD38EA"/>
    <w:rsid w:val="00BD3E9F"/>
    <w:rsid w:val="00BD469C"/>
    <w:rsid w:val="00BD7312"/>
    <w:rsid w:val="00BE1C0C"/>
    <w:rsid w:val="00BE2882"/>
    <w:rsid w:val="00BE29D2"/>
    <w:rsid w:val="00BE2F60"/>
    <w:rsid w:val="00BE4D6B"/>
    <w:rsid w:val="00BE5937"/>
    <w:rsid w:val="00BE604A"/>
    <w:rsid w:val="00BE6791"/>
    <w:rsid w:val="00BE7727"/>
    <w:rsid w:val="00BE7A90"/>
    <w:rsid w:val="00BF26B1"/>
    <w:rsid w:val="00BF3791"/>
    <w:rsid w:val="00BF3D29"/>
    <w:rsid w:val="00BF4BD1"/>
    <w:rsid w:val="00BF52F8"/>
    <w:rsid w:val="00BF545B"/>
    <w:rsid w:val="00BF5677"/>
    <w:rsid w:val="00BF5B7E"/>
    <w:rsid w:val="00BF5EB1"/>
    <w:rsid w:val="00BF6229"/>
    <w:rsid w:val="00C03A82"/>
    <w:rsid w:val="00C04AED"/>
    <w:rsid w:val="00C04E05"/>
    <w:rsid w:val="00C0679A"/>
    <w:rsid w:val="00C06A96"/>
    <w:rsid w:val="00C07026"/>
    <w:rsid w:val="00C075C4"/>
    <w:rsid w:val="00C11031"/>
    <w:rsid w:val="00C11AA2"/>
    <w:rsid w:val="00C1369F"/>
    <w:rsid w:val="00C13F21"/>
    <w:rsid w:val="00C13FF5"/>
    <w:rsid w:val="00C141AB"/>
    <w:rsid w:val="00C1475C"/>
    <w:rsid w:val="00C21C52"/>
    <w:rsid w:val="00C21EA4"/>
    <w:rsid w:val="00C22AE2"/>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3DE"/>
    <w:rsid w:val="00C433F4"/>
    <w:rsid w:val="00C4345C"/>
    <w:rsid w:val="00C446D9"/>
    <w:rsid w:val="00C44C34"/>
    <w:rsid w:val="00C46626"/>
    <w:rsid w:val="00C47F47"/>
    <w:rsid w:val="00C50997"/>
    <w:rsid w:val="00C51385"/>
    <w:rsid w:val="00C521C5"/>
    <w:rsid w:val="00C52A31"/>
    <w:rsid w:val="00C53BCD"/>
    <w:rsid w:val="00C53F13"/>
    <w:rsid w:val="00C5689D"/>
    <w:rsid w:val="00C56F87"/>
    <w:rsid w:val="00C60799"/>
    <w:rsid w:val="00C632DC"/>
    <w:rsid w:val="00C634CE"/>
    <w:rsid w:val="00C64B3F"/>
    <w:rsid w:val="00C67CAE"/>
    <w:rsid w:val="00C7115E"/>
    <w:rsid w:val="00C72438"/>
    <w:rsid w:val="00C72F9B"/>
    <w:rsid w:val="00C72FAC"/>
    <w:rsid w:val="00C75352"/>
    <w:rsid w:val="00C7594F"/>
    <w:rsid w:val="00C772F3"/>
    <w:rsid w:val="00C77496"/>
    <w:rsid w:val="00C80ACF"/>
    <w:rsid w:val="00C80CF7"/>
    <w:rsid w:val="00C81034"/>
    <w:rsid w:val="00C813E5"/>
    <w:rsid w:val="00C82755"/>
    <w:rsid w:val="00C831CB"/>
    <w:rsid w:val="00C86DE9"/>
    <w:rsid w:val="00C86F93"/>
    <w:rsid w:val="00C919F1"/>
    <w:rsid w:val="00C921E2"/>
    <w:rsid w:val="00C92393"/>
    <w:rsid w:val="00C92436"/>
    <w:rsid w:val="00C932CE"/>
    <w:rsid w:val="00C94CF8"/>
    <w:rsid w:val="00C955B0"/>
    <w:rsid w:val="00C95C62"/>
    <w:rsid w:val="00CA0101"/>
    <w:rsid w:val="00CA0B56"/>
    <w:rsid w:val="00CA1974"/>
    <w:rsid w:val="00CA1CD4"/>
    <w:rsid w:val="00CA1DE9"/>
    <w:rsid w:val="00CA20B1"/>
    <w:rsid w:val="00CA21D0"/>
    <w:rsid w:val="00CA2551"/>
    <w:rsid w:val="00CA2B86"/>
    <w:rsid w:val="00CA2C19"/>
    <w:rsid w:val="00CA3122"/>
    <w:rsid w:val="00CA3EA8"/>
    <w:rsid w:val="00CA4650"/>
    <w:rsid w:val="00CA4EF2"/>
    <w:rsid w:val="00CA5BDB"/>
    <w:rsid w:val="00CA76E4"/>
    <w:rsid w:val="00CA7FDC"/>
    <w:rsid w:val="00CB20F5"/>
    <w:rsid w:val="00CB31E0"/>
    <w:rsid w:val="00CB353E"/>
    <w:rsid w:val="00CB4868"/>
    <w:rsid w:val="00CB5E90"/>
    <w:rsid w:val="00CB6066"/>
    <w:rsid w:val="00CB64B0"/>
    <w:rsid w:val="00CC1963"/>
    <w:rsid w:val="00CC1BAD"/>
    <w:rsid w:val="00CC224F"/>
    <w:rsid w:val="00CC27EE"/>
    <w:rsid w:val="00CC2C47"/>
    <w:rsid w:val="00CC2FB1"/>
    <w:rsid w:val="00CC339D"/>
    <w:rsid w:val="00CC33B4"/>
    <w:rsid w:val="00CC354F"/>
    <w:rsid w:val="00CC41E4"/>
    <w:rsid w:val="00CC4A44"/>
    <w:rsid w:val="00CC4DBC"/>
    <w:rsid w:val="00CC5006"/>
    <w:rsid w:val="00CC57DA"/>
    <w:rsid w:val="00CC699A"/>
    <w:rsid w:val="00CC700E"/>
    <w:rsid w:val="00CC7111"/>
    <w:rsid w:val="00CC773F"/>
    <w:rsid w:val="00CD0001"/>
    <w:rsid w:val="00CD0B2F"/>
    <w:rsid w:val="00CD0EE3"/>
    <w:rsid w:val="00CD1F0F"/>
    <w:rsid w:val="00CD24FB"/>
    <w:rsid w:val="00CD34AC"/>
    <w:rsid w:val="00CD3BB4"/>
    <w:rsid w:val="00CD4446"/>
    <w:rsid w:val="00CD44DA"/>
    <w:rsid w:val="00CD4AE1"/>
    <w:rsid w:val="00CD5462"/>
    <w:rsid w:val="00CD677F"/>
    <w:rsid w:val="00CD68DB"/>
    <w:rsid w:val="00CD7B3B"/>
    <w:rsid w:val="00CE18D7"/>
    <w:rsid w:val="00CE2426"/>
    <w:rsid w:val="00CE3016"/>
    <w:rsid w:val="00CE4BF9"/>
    <w:rsid w:val="00CE4F60"/>
    <w:rsid w:val="00CE50F9"/>
    <w:rsid w:val="00CE5166"/>
    <w:rsid w:val="00CE64EA"/>
    <w:rsid w:val="00CE6AB4"/>
    <w:rsid w:val="00CE6E8A"/>
    <w:rsid w:val="00CE6EB3"/>
    <w:rsid w:val="00CE7BCC"/>
    <w:rsid w:val="00CF01A8"/>
    <w:rsid w:val="00CF0F36"/>
    <w:rsid w:val="00CF1B6D"/>
    <w:rsid w:val="00CF4BEE"/>
    <w:rsid w:val="00CF5100"/>
    <w:rsid w:val="00CF6F76"/>
    <w:rsid w:val="00CF7C81"/>
    <w:rsid w:val="00D01327"/>
    <w:rsid w:val="00D02169"/>
    <w:rsid w:val="00D024B8"/>
    <w:rsid w:val="00D024E0"/>
    <w:rsid w:val="00D025BD"/>
    <w:rsid w:val="00D0272C"/>
    <w:rsid w:val="00D02881"/>
    <w:rsid w:val="00D02D96"/>
    <w:rsid w:val="00D02E87"/>
    <w:rsid w:val="00D05A4B"/>
    <w:rsid w:val="00D060BB"/>
    <w:rsid w:val="00D064F1"/>
    <w:rsid w:val="00D06957"/>
    <w:rsid w:val="00D06997"/>
    <w:rsid w:val="00D0793E"/>
    <w:rsid w:val="00D102D3"/>
    <w:rsid w:val="00D1196A"/>
    <w:rsid w:val="00D1196E"/>
    <w:rsid w:val="00D12B66"/>
    <w:rsid w:val="00D1372E"/>
    <w:rsid w:val="00D16F87"/>
    <w:rsid w:val="00D17909"/>
    <w:rsid w:val="00D20E5D"/>
    <w:rsid w:val="00D21857"/>
    <w:rsid w:val="00D23565"/>
    <w:rsid w:val="00D23D83"/>
    <w:rsid w:val="00D26598"/>
    <w:rsid w:val="00D27890"/>
    <w:rsid w:val="00D27F9F"/>
    <w:rsid w:val="00D30344"/>
    <w:rsid w:val="00D3043C"/>
    <w:rsid w:val="00D30B9C"/>
    <w:rsid w:val="00D311C6"/>
    <w:rsid w:val="00D32D49"/>
    <w:rsid w:val="00D32FFC"/>
    <w:rsid w:val="00D332B5"/>
    <w:rsid w:val="00D33471"/>
    <w:rsid w:val="00D3359A"/>
    <w:rsid w:val="00D343D6"/>
    <w:rsid w:val="00D34FA9"/>
    <w:rsid w:val="00D368B9"/>
    <w:rsid w:val="00D36EF8"/>
    <w:rsid w:val="00D41191"/>
    <w:rsid w:val="00D41F5A"/>
    <w:rsid w:val="00D43C0D"/>
    <w:rsid w:val="00D44D51"/>
    <w:rsid w:val="00D44E49"/>
    <w:rsid w:val="00D45F2B"/>
    <w:rsid w:val="00D46F2B"/>
    <w:rsid w:val="00D477D9"/>
    <w:rsid w:val="00D52396"/>
    <w:rsid w:val="00D52688"/>
    <w:rsid w:val="00D52F90"/>
    <w:rsid w:val="00D53117"/>
    <w:rsid w:val="00D53149"/>
    <w:rsid w:val="00D531EC"/>
    <w:rsid w:val="00D54540"/>
    <w:rsid w:val="00D5614A"/>
    <w:rsid w:val="00D57123"/>
    <w:rsid w:val="00D618E9"/>
    <w:rsid w:val="00D620E5"/>
    <w:rsid w:val="00D632DA"/>
    <w:rsid w:val="00D63373"/>
    <w:rsid w:val="00D63F62"/>
    <w:rsid w:val="00D65941"/>
    <w:rsid w:val="00D659AE"/>
    <w:rsid w:val="00D660B5"/>
    <w:rsid w:val="00D66945"/>
    <w:rsid w:val="00D671F2"/>
    <w:rsid w:val="00D675F2"/>
    <w:rsid w:val="00D701C5"/>
    <w:rsid w:val="00D70E70"/>
    <w:rsid w:val="00D718B3"/>
    <w:rsid w:val="00D71E2D"/>
    <w:rsid w:val="00D730DF"/>
    <w:rsid w:val="00D75482"/>
    <w:rsid w:val="00D7648A"/>
    <w:rsid w:val="00D76978"/>
    <w:rsid w:val="00D76E0F"/>
    <w:rsid w:val="00D81237"/>
    <w:rsid w:val="00D832B5"/>
    <w:rsid w:val="00D834BB"/>
    <w:rsid w:val="00D83BDB"/>
    <w:rsid w:val="00D90539"/>
    <w:rsid w:val="00D9108C"/>
    <w:rsid w:val="00D9195C"/>
    <w:rsid w:val="00D957BA"/>
    <w:rsid w:val="00D967A3"/>
    <w:rsid w:val="00D96E15"/>
    <w:rsid w:val="00DA26BF"/>
    <w:rsid w:val="00DA2C59"/>
    <w:rsid w:val="00DA3BC3"/>
    <w:rsid w:val="00DA455C"/>
    <w:rsid w:val="00DA49E0"/>
    <w:rsid w:val="00DA5739"/>
    <w:rsid w:val="00DB25C9"/>
    <w:rsid w:val="00DB2B3D"/>
    <w:rsid w:val="00DB3715"/>
    <w:rsid w:val="00DB4050"/>
    <w:rsid w:val="00DB5055"/>
    <w:rsid w:val="00DB56B2"/>
    <w:rsid w:val="00DB7D85"/>
    <w:rsid w:val="00DC0841"/>
    <w:rsid w:val="00DC2934"/>
    <w:rsid w:val="00DC327D"/>
    <w:rsid w:val="00DC3C6C"/>
    <w:rsid w:val="00DC5A00"/>
    <w:rsid w:val="00DC5AD4"/>
    <w:rsid w:val="00DC6F41"/>
    <w:rsid w:val="00DD2B17"/>
    <w:rsid w:val="00DD3E01"/>
    <w:rsid w:val="00DD6FCA"/>
    <w:rsid w:val="00DD7B06"/>
    <w:rsid w:val="00DE1273"/>
    <w:rsid w:val="00DE1B7E"/>
    <w:rsid w:val="00DE29AA"/>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08F7"/>
    <w:rsid w:val="00E0128E"/>
    <w:rsid w:val="00E01825"/>
    <w:rsid w:val="00E02664"/>
    <w:rsid w:val="00E03B09"/>
    <w:rsid w:val="00E043F6"/>
    <w:rsid w:val="00E04C9F"/>
    <w:rsid w:val="00E0573E"/>
    <w:rsid w:val="00E05A1E"/>
    <w:rsid w:val="00E11589"/>
    <w:rsid w:val="00E129AC"/>
    <w:rsid w:val="00E14145"/>
    <w:rsid w:val="00E14295"/>
    <w:rsid w:val="00E148D4"/>
    <w:rsid w:val="00E14E11"/>
    <w:rsid w:val="00E162A6"/>
    <w:rsid w:val="00E16D7E"/>
    <w:rsid w:val="00E174D9"/>
    <w:rsid w:val="00E227F7"/>
    <w:rsid w:val="00E2370B"/>
    <w:rsid w:val="00E261BC"/>
    <w:rsid w:val="00E2774D"/>
    <w:rsid w:val="00E31574"/>
    <w:rsid w:val="00E31873"/>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6F2"/>
    <w:rsid w:val="00E42A25"/>
    <w:rsid w:val="00E42C1F"/>
    <w:rsid w:val="00E440FB"/>
    <w:rsid w:val="00E46C37"/>
    <w:rsid w:val="00E51080"/>
    <w:rsid w:val="00E52C38"/>
    <w:rsid w:val="00E530D4"/>
    <w:rsid w:val="00E56D5A"/>
    <w:rsid w:val="00E57244"/>
    <w:rsid w:val="00E61BE5"/>
    <w:rsid w:val="00E63809"/>
    <w:rsid w:val="00E63F80"/>
    <w:rsid w:val="00E6474A"/>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207"/>
    <w:rsid w:val="00E8678E"/>
    <w:rsid w:val="00E86957"/>
    <w:rsid w:val="00E87F52"/>
    <w:rsid w:val="00E90C0F"/>
    <w:rsid w:val="00E91642"/>
    <w:rsid w:val="00E93FE0"/>
    <w:rsid w:val="00E950B5"/>
    <w:rsid w:val="00E95487"/>
    <w:rsid w:val="00E974F5"/>
    <w:rsid w:val="00EA1865"/>
    <w:rsid w:val="00EA2D98"/>
    <w:rsid w:val="00EA2E28"/>
    <w:rsid w:val="00EA42C7"/>
    <w:rsid w:val="00EA5506"/>
    <w:rsid w:val="00EA61D8"/>
    <w:rsid w:val="00EA6561"/>
    <w:rsid w:val="00EB0B0A"/>
    <w:rsid w:val="00EB2024"/>
    <w:rsid w:val="00EB2083"/>
    <w:rsid w:val="00EB39E9"/>
    <w:rsid w:val="00EB3C44"/>
    <w:rsid w:val="00EB4411"/>
    <w:rsid w:val="00EB4562"/>
    <w:rsid w:val="00EB7D80"/>
    <w:rsid w:val="00EC008F"/>
    <w:rsid w:val="00EC1E38"/>
    <w:rsid w:val="00EC309C"/>
    <w:rsid w:val="00EC7D9D"/>
    <w:rsid w:val="00EC7E41"/>
    <w:rsid w:val="00ED0FB4"/>
    <w:rsid w:val="00ED10D4"/>
    <w:rsid w:val="00ED1A57"/>
    <w:rsid w:val="00ED1BB9"/>
    <w:rsid w:val="00ED229E"/>
    <w:rsid w:val="00ED2B6E"/>
    <w:rsid w:val="00ED2EFD"/>
    <w:rsid w:val="00ED34A7"/>
    <w:rsid w:val="00ED3DA5"/>
    <w:rsid w:val="00ED6179"/>
    <w:rsid w:val="00ED75DA"/>
    <w:rsid w:val="00EE0B16"/>
    <w:rsid w:val="00EE1312"/>
    <w:rsid w:val="00EE21F1"/>
    <w:rsid w:val="00EE47A0"/>
    <w:rsid w:val="00EE4D38"/>
    <w:rsid w:val="00EE53EF"/>
    <w:rsid w:val="00EE59DF"/>
    <w:rsid w:val="00EE69E5"/>
    <w:rsid w:val="00EE77B0"/>
    <w:rsid w:val="00EE7BAD"/>
    <w:rsid w:val="00EF0D69"/>
    <w:rsid w:val="00EF0F6F"/>
    <w:rsid w:val="00EF22CE"/>
    <w:rsid w:val="00EF2547"/>
    <w:rsid w:val="00EF25F0"/>
    <w:rsid w:val="00EF361A"/>
    <w:rsid w:val="00EF3A48"/>
    <w:rsid w:val="00EF3E4C"/>
    <w:rsid w:val="00EF4609"/>
    <w:rsid w:val="00EF54A4"/>
    <w:rsid w:val="00EF7064"/>
    <w:rsid w:val="00EF7281"/>
    <w:rsid w:val="00EF79F4"/>
    <w:rsid w:val="00F0029C"/>
    <w:rsid w:val="00F0070D"/>
    <w:rsid w:val="00F00E41"/>
    <w:rsid w:val="00F00F93"/>
    <w:rsid w:val="00F0335A"/>
    <w:rsid w:val="00F03DB7"/>
    <w:rsid w:val="00F04F55"/>
    <w:rsid w:val="00F05C9B"/>
    <w:rsid w:val="00F06D3C"/>
    <w:rsid w:val="00F07395"/>
    <w:rsid w:val="00F0748F"/>
    <w:rsid w:val="00F07DE6"/>
    <w:rsid w:val="00F101B7"/>
    <w:rsid w:val="00F12608"/>
    <w:rsid w:val="00F1275B"/>
    <w:rsid w:val="00F12C44"/>
    <w:rsid w:val="00F12CE2"/>
    <w:rsid w:val="00F1303A"/>
    <w:rsid w:val="00F15122"/>
    <w:rsid w:val="00F16647"/>
    <w:rsid w:val="00F1793D"/>
    <w:rsid w:val="00F2123B"/>
    <w:rsid w:val="00F21EAF"/>
    <w:rsid w:val="00F21ECE"/>
    <w:rsid w:val="00F223C4"/>
    <w:rsid w:val="00F22451"/>
    <w:rsid w:val="00F238E0"/>
    <w:rsid w:val="00F23A17"/>
    <w:rsid w:val="00F249FC"/>
    <w:rsid w:val="00F26055"/>
    <w:rsid w:val="00F26119"/>
    <w:rsid w:val="00F27034"/>
    <w:rsid w:val="00F270C9"/>
    <w:rsid w:val="00F318DF"/>
    <w:rsid w:val="00F31D2C"/>
    <w:rsid w:val="00F324B6"/>
    <w:rsid w:val="00F325B6"/>
    <w:rsid w:val="00F33303"/>
    <w:rsid w:val="00F33B8E"/>
    <w:rsid w:val="00F347B4"/>
    <w:rsid w:val="00F351D9"/>
    <w:rsid w:val="00F353C4"/>
    <w:rsid w:val="00F36422"/>
    <w:rsid w:val="00F371B5"/>
    <w:rsid w:val="00F37391"/>
    <w:rsid w:val="00F376D6"/>
    <w:rsid w:val="00F37D6E"/>
    <w:rsid w:val="00F40D35"/>
    <w:rsid w:val="00F418AD"/>
    <w:rsid w:val="00F43058"/>
    <w:rsid w:val="00F434F1"/>
    <w:rsid w:val="00F43780"/>
    <w:rsid w:val="00F44A6A"/>
    <w:rsid w:val="00F44FDE"/>
    <w:rsid w:val="00F4688C"/>
    <w:rsid w:val="00F46F00"/>
    <w:rsid w:val="00F4721F"/>
    <w:rsid w:val="00F4768C"/>
    <w:rsid w:val="00F478F8"/>
    <w:rsid w:val="00F47B73"/>
    <w:rsid w:val="00F47C5B"/>
    <w:rsid w:val="00F50252"/>
    <w:rsid w:val="00F50FBC"/>
    <w:rsid w:val="00F51311"/>
    <w:rsid w:val="00F51AE6"/>
    <w:rsid w:val="00F51D08"/>
    <w:rsid w:val="00F523A6"/>
    <w:rsid w:val="00F526BA"/>
    <w:rsid w:val="00F52FFF"/>
    <w:rsid w:val="00F5366F"/>
    <w:rsid w:val="00F53A8E"/>
    <w:rsid w:val="00F54BA7"/>
    <w:rsid w:val="00F55FD0"/>
    <w:rsid w:val="00F56750"/>
    <w:rsid w:val="00F608D1"/>
    <w:rsid w:val="00F61982"/>
    <w:rsid w:val="00F62D25"/>
    <w:rsid w:val="00F63319"/>
    <w:rsid w:val="00F63E1F"/>
    <w:rsid w:val="00F64200"/>
    <w:rsid w:val="00F7114A"/>
    <w:rsid w:val="00F718BC"/>
    <w:rsid w:val="00F727FF"/>
    <w:rsid w:val="00F7428B"/>
    <w:rsid w:val="00F74521"/>
    <w:rsid w:val="00F74C90"/>
    <w:rsid w:val="00F74FCD"/>
    <w:rsid w:val="00F7536E"/>
    <w:rsid w:val="00F7618A"/>
    <w:rsid w:val="00F761B3"/>
    <w:rsid w:val="00F763CA"/>
    <w:rsid w:val="00F76935"/>
    <w:rsid w:val="00F76FDA"/>
    <w:rsid w:val="00F77C6B"/>
    <w:rsid w:val="00F82066"/>
    <w:rsid w:val="00F842DE"/>
    <w:rsid w:val="00F8685C"/>
    <w:rsid w:val="00F900DF"/>
    <w:rsid w:val="00F94ABC"/>
    <w:rsid w:val="00F954A5"/>
    <w:rsid w:val="00F9725A"/>
    <w:rsid w:val="00F97A4B"/>
    <w:rsid w:val="00FA088A"/>
    <w:rsid w:val="00FA0CCF"/>
    <w:rsid w:val="00FA116B"/>
    <w:rsid w:val="00FA28B4"/>
    <w:rsid w:val="00FA29AC"/>
    <w:rsid w:val="00FA4FA1"/>
    <w:rsid w:val="00FA55B6"/>
    <w:rsid w:val="00FA5D17"/>
    <w:rsid w:val="00FA5DAC"/>
    <w:rsid w:val="00FA7668"/>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B7A"/>
    <w:rsid w:val="00FB7F23"/>
    <w:rsid w:val="00FC217F"/>
    <w:rsid w:val="00FC2F47"/>
    <w:rsid w:val="00FC34B8"/>
    <w:rsid w:val="00FC3777"/>
    <w:rsid w:val="00FC51EC"/>
    <w:rsid w:val="00FC5375"/>
    <w:rsid w:val="00FC57B1"/>
    <w:rsid w:val="00FC6907"/>
    <w:rsid w:val="00FD2B52"/>
    <w:rsid w:val="00FD5249"/>
    <w:rsid w:val="00FD669C"/>
    <w:rsid w:val="00FD70FF"/>
    <w:rsid w:val="00FD7D10"/>
    <w:rsid w:val="00FD7DF8"/>
    <w:rsid w:val="00FE1626"/>
    <w:rsid w:val="00FE2241"/>
    <w:rsid w:val="00FE3B5E"/>
    <w:rsid w:val="00FE5493"/>
    <w:rsid w:val="00FE5770"/>
    <w:rsid w:val="00FE5A21"/>
    <w:rsid w:val="00FE78D8"/>
    <w:rsid w:val="00FE7963"/>
    <w:rsid w:val="00FF036A"/>
    <w:rsid w:val="00FF073C"/>
    <w:rsid w:val="00FF0D27"/>
    <w:rsid w:val="00FF0E6D"/>
    <w:rsid w:val="00FF364B"/>
    <w:rsid w:val="00FF4145"/>
    <w:rsid w:val="00FF4713"/>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E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table" w:styleId="TableGrid">
    <w:name w:val="Table Grid"/>
    <w:basedOn w:val="TableNormal"/>
    <w:rsid w:val="0080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84D"/>
    <w:pPr>
      <w:ind w:left="720"/>
      <w:contextualSpacing/>
    </w:pPr>
  </w:style>
  <w:style w:type="paragraph" w:customStyle="1" w:styleId="APAHeadingCenterIncludedInTOC">
    <w:name w:val="APA Heading Center Included In TOC"/>
    <w:basedOn w:val="APA"/>
    <w:next w:val="APA"/>
    <w:rsid w:val="00E2774D"/>
    <w:pPr>
      <w:ind w:firstLine="0"/>
      <w:jc w:val="center"/>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table" w:styleId="TableGrid">
    <w:name w:val="Table Grid"/>
    <w:basedOn w:val="TableNormal"/>
    <w:rsid w:val="0080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84D"/>
    <w:pPr>
      <w:ind w:left="720"/>
      <w:contextualSpacing/>
    </w:pPr>
  </w:style>
  <w:style w:type="paragraph" w:customStyle="1" w:styleId="APAHeadingCenterIncludedInTOC">
    <w:name w:val="APA Heading Center Included In TOC"/>
    <w:basedOn w:val="APA"/>
    <w:next w:val="APA"/>
    <w:rsid w:val="00E2774D"/>
    <w:pPr>
      <w:ind w:firstLine="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aciekreighbaum: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C01F-4706-2140-BD68-7F7DF23E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0</TotalTime>
  <Pages>17</Pages>
  <Words>4086</Words>
  <Characters>23293</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27325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future of the reference librarian? Looking to Bourdieu for answers</dc:title>
  <dc:subject>Copyright</dc:subject>
  <dc:creator>Tracie Kreighbaum</dc:creator>
  <cp:keywords/>
  <dc:description/>
  <cp:lastModifiedBy>Tracie Kreighbaum</cp:lastModifiedBy>
  <cp:revision>2</cp:revision>
  <cp:lastPrinted>2013-01-30T22:13:00Z</cp:lastPrinted>
  <dcterms:created xsi:type="dcterms:W3CDTF">2013-03-12T13:44:00Z</dcterms:created>
  <dcterms:modified xsi:type="dcterms:W3CDTF">2013-03-12T13:44:00Z</dcterms:modified>
  <cp:category/>
</cp:coreProperties>
</file>